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B68B8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cs="宋体"/>
          <w:b/>
          <w:bCs/>
          <w:color w:val="auto"/>
          <w:sz w:val="32"/>
          <w:szCs w:val="32"/>
          <w:lang w:val="en-US" w:eastAsia="zh-CN"/>
        </w:rPr>
      </w:pPr>
      <w:r>
        <w:rPr>
          <w:rFonts w:hint="eastAsia" w:ascii="宋体" w:hAnsi="宋体" w:cs="宋体"/>
          <w:b/>
          <w:bCs/>
          <w:color w:val="auto"/>
          <w:sz w:val="32"/>
          <w:szCs w:val="32"/>
          <w:lang w:val="en-US" w:eastAsia="zh-CN"/>
        </w:rPr>
        <w:t>竞价须知</w:t>
      </w:r>
    </w:p>
    <w:p w14:paraId="7538FF9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bCs w:val="0"/>
          <w:color w:val="auto"/>
          <w:sz w:val="24"/>
          <w:szCs w:val="24"/>
        </w:rPr>
      </w:pPr>
      <w:r>
        <w:rPr>
          <w:rFonts w:hint="eastAsia" w:ascii="宋体" w:hAnsi="宋体" w:eastAsia="宋体" w:cs="宋体"/>
          <w:color w:val="auto"/>
          <w:sz w:val="24"/>
          <w:szCs w:val="24"/>
          <w:highlight w:val="none"/>
          <w:lang w:eastAsia="zh-CN"/>
        </w:rPr>
        <w:t>受</w:t>
      </w:r>
      <w:r>
        <w:rPr>
          <w:rFonts w:hint="eastAsia" w:ascii="宋体" w:hAnsi="宋体" w:eastAsia="宋体" w:cs="宋体"/>
          <w:i w:val="0"/>
          <w:iCs w:val="0"/>
          <w:caps w:val="0"/>
          <w:color w:val="333333"/>
          <w:spacing w:val="0"/>
          <w:kern w:val="0"/>
          <w:sz w:val="24"/>
          <w:szCs w:val="24"/>
          <w:shd w:val="clear" w:fill="FFFFFF"/>
          <w:lang w:val="en-US" w:eastAsia="zh-CN" w:bidi="ar"/>
        </w:rPr>
        <w:t>宁波市镇海区市政设施养护中心</w:t>
      </w:r>
      <w:r>
        <w:rPr>
          <w:rFonts w:hint="eastAsia" w:ascii="宋体" w:hAnsi="宋体" w:eastAsia="宋体" w:cs="宋体"/>
          <w:color w:val="auto"/>
          <w:sz w:val="24"/>
          <w:szCs w:val="24"/>
          <w:highlight w:val="none"/>
          <w:lang w:eastAsia="zh-CN"/>
        </w:rPr>
        <w:t>委</w:t>
      </w:r>
      <w:r>
        <w:rPr>
          <w:rFonts w:hint="eastAsia" w:ascii="宋体" w:hAnsi="宋体" w:eastAsia="宋体" w:cs="宋体"/>
          <w:color w:val="auto"/>
          <w:sz w:val="24"/>
          <w:szCs w:val="24"/>
          <w:highlight w:val="none"/>
        </w:rPr>
        <w:t>托</w:t>
      </w:r>
      <w:r>
        <w:rPr>
          <w:rFonts w:hint="eastAsia" w:ascii="宋体" w:hAnsi="宋体" w:cs="宋体"/>
          <w:color w:val="auto"/>
          <w:sz w:val="24"/>
          <w:szCs w:val="24"/>
          <w:lang w:eastAsia="zh-CN"/>
        </w:rPr>
        <w:t>，</w:t>
      </w: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eastAsia="宋体" w:cs="宋体"/>
          <w:b/>
          <w:bCs w:val="0"/>
          <w:color w:val="auto"/>
          <w:sz w:val="24"/>
          <w:szCs w:val="24"/>
          <w:lang w:eastAsia="zh-CN"/>
        </w:rPr>
        <w:t>于2026年</w:t>
      </w:r>
      <w:r>
        <w:rPr>
          <w:rFonts w:hint="eastAsia" w:ascii="宋体" w:hAnsi="宋体" w:cs="宋体"/>
          <w:b/>
          <w:bCs w:val="0"/>
          <w:color w:val="auto"/>
          <w:sz w:val="24"/>
          <w:szCs w:val="24"/>
          <w:lang w:val="en-US" w:eastAsia="zh-CN"/>
        </w:rPr>
        <w:t>9</w:t>
      </w:r>
      <w:r>
        <w:rPr>
          <w:rFonts w:hint="eastAsia" w:ascii="宋体" w:hAnsi="宋体" w:eastAsia="宋体" w:cs="宋体"/>
          <w:b/>
          <w:bCs w:val="0"/>
          <w:color w:val="auto"/>
          <w:sz w:val="24"/>
          <w:szCs w:val="24"/>
          <w:lang w:eastAsia="zh-CN"/>
        </w:rPr>
        <w:t>月</w:t>
      </w:r>
      <w:r>
        <w:rPr>
          <w:rFonts w:hint="eastAsia" w:ascii="宋体" w:hAnsi="宋体" w:cs="宋体"/>
          <w:b/>
          <w:bCs w:val="0"/>
          <w:color w:val="auto"/>
          <w:sz w:val="24"/>
          <w:szCs w:val="24"/>
          <w:lang w:val="en-US" w:eastAsia="zh-CN"/>
        </w:rPr>
        <w:t>29</w:t>
      </w:r>
      <w:r>
        <w:rPr>
          <w:rFonts w:hint="eastAsia" w:ascii="宋体" w:hAnsi="宋体" w:eastAsia="宋体" w:cs="宋体"/>
          <w:b/>
          <w:bCs w:val="0"/>
          <w:color w:val="auto"/>
          <w:sz w:val="24"/>
          <w:szCs w:val="24"/>
          <w:lang w:eastAsia="zh-CN"/>
        </w:rPr>
        <w:t>日9:00至10:00止（延时除外）</w:t>
      </w:r>
      <w:r>
        <w:rPr>
          <w:rFonts w:hint="eastAsia" w:ascii="宋体" w:hAnsi="宋体" w:eastAsia="宋体" w:cs="宋体"/>
          <w:b/>
          <w:bCs/>
          <w:color w:val="auto"/>
          <w:sz w:val="24"/>
          <w:szCs w:val="24"/>
        </w:rPr>
        <w:t>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20A95EF6">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bookmarkStart w:id="0" w:name="_GoBack"/>
      <w:bookmarkEnd w:id="0"/>
    </w:p>
    <w:p w14:paraId="5B362C6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auto"/>
          <w:sz w:val="24"/>
          <w:szCs w:val="24"/>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19DF2AB2">
      <w:pPr>
        <w:spacing w:line="420" w:lineRule="exact"/>
        <w:ind w:firstLine="482"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7"/>
        <w:tblW w:w="4998" w:type="pct"/>
        <w:tblInd w:w="0" w:type="dxa"/>
        <w:tblLayout w:type="autofit"/>
        <w:tblCellMar>
          <w:top w:w="0" w:type="dxa"/>
          <w:left w:w="108" w:type="dxa"/>
          <w:bottom w:w="0" w:type="dxa"/>
          <w:right w:w="108" w:type="dxa"/>
        </w:tblCellMar>
      </w:tblPr>
      <w:tblGrid>
        <w:gridCol w:w="761"/>
        <w:gridCol w:w="1994"/>
        <w:gridCol w:w="829"/>
        <w:gridCol w:w="1362"/>
        <w:gridCol w:w="1220"/>
        <w:gridCol w:w="1158"/>
        <w:gridCol w:w="742"/>
        <w:gridCol w:w="1892"/>
      </w:tblGrid>
      <w:tr w14:paraId="125669BE">
        <w:tblPrEx>
          <w:tblCellMar>
            <w:top w:w="0" w:type="dxa"/>
            <w:left w:w="108" w:type="dxa"/>
            <w:bottom w:w="0" w:type="dxa"/>
            <w:right w:w="108" w:type="dxa"/>
          </w:tblCellMar>
        </w:tblPrEx>
        <w:trPr>
          <w:trHeight w:val="1188" w:hRule="atLeast"/>
        </w:trPr>
        <w:tc>
          <w:tcPr>
            <w:tcW w:w="382" w:type="pct"/>
            <w:tcBorders>
              <w:top w:val="single" w:color="auto" w:sz="4" w:space="0"/>
              <w:left w:val="single" w:color="auto" w:sz="4" w:space="0"/>
              <w:bottom w:val="single" w:color="auto" w:sz="4" w:space="0"/>
              <w:right w:val="single" w:color="auto" w:sz="4" w:space="0"/>
            </w:tcBorders>
            <w:noWrap w:val="0"/>
            <w:vAlign w:val="center"/>
          </w:tcPr>
          <w:p w14:paraId="0AD4D5F5">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序号</w:t>
            </w:r>
          </w:p>
        </w:tc>
        <w:tc>
          <w:tcPr>
            <w:tcW w:w="1000" w:type="pct"/>
            <w:tcBorders>
              <w:top w:val="single" w:color="auto" w:sz="4" w:space="0"/>
              <w:left w:val="single" w:color="auto" w:sz="4" w:space="0"/>
              <w:bottom w:val="single" w:color="auto" w:sz="4" w:space="0"/>
              <w:right w:val="single" w:color="auto" w:sz="4" w:space="0"/>
            </w:tcBorders>
            <w:noWrap w:val="0"/>
            <w:vAlign w:val="center"/>
          </w:tcPr>
          <w:p w14:paraId="4B61C625">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标的名称</w:t>
            </w:r>
          </w:p>
        </w:tc>
        <w:tc>
          <w:tcPr>
            <w:tcW w:w="416" w:type="pct"/>
            <w:tcBorders>
              <w:top w:val="single" w:color="auto" w:sz="4" w:space="0"/>
              <w:left w:val="single" w:color="auto" w:sz="4" w:space="0"/>
              <w:bottom w:val="single" w:color="auto" w:sz="4" w:space="0"/>
              <w:right w:val="single" w:color="auto" w:sz="4" w:space="0"/>
            </w:tcBorders>
            <w:noWrap w:val="0"/>
            <w:vAlign w:val="center"/>
          </w:tcPr>
          <w:p w14:paraId="5B66EBB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用途</w:t>
            </w:r>
          </w:p>
        </w:tc>
        <w:tc>
          <w:tcPr>
            <w:tcW w:w="683" w:type="pct"/>
            <w:tcBorders>
              <w:top w:val="single" w:color="auto" w:sz="4" w:space="0"/>
              <w:left w:val="single" w:color="auto" w:sz="4" w:space="0"/>
              <w:bottom w:val="single" w:color="auto" w:sz="4" w:space="0"/>
              <w:right w:val="single" w:color="auto" w:sz="4" w:space="0"/>
            </w:tcBorders>
            <w:noWrap w:val="0"/>
            <w:vAlign w:val="center"/>
          </w:tcPr>
          <w:p w14:paraId="5AE3F17B">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出租面积（平方米）</w:t>
            </w:r>
          </w:p>
        </w:tc>
        <w:tc>
          <w:tcPr>
            <w:tcW w:w="612" w:type="pct"/>
            <w:tcBorders>
              <w:top w:val="single" w:color="auto" w:sz="4" w:space="0"/>
              <w:left w:val="single" w:color="auto" w:sz="4" w:space="0"/>
              <w:bottom w:val="single" w:color="auto" w:sz="4" w:space="0"/>
              <w:right w:val="single" w:color="auto" w:sz="4" w:space="0"/>
            </w:tcBorders>
            <w:noWrap w:val="0"/>
            <w:vAlign w:val="center"/>
          </w:tcPr>
          <w:p w14:paraId="4C6E8F1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首年租金起始价（元/年）</w:t>
            </w:r>
          </w:p>
        </w:tc>
        <w:tc>
          <w:tcPr>
            <w:tcW w:w="581" w:type="pct"/>
            <w:tcBorders>
              <w:top w:val="single" w:color="auto" w:sz="4" w:space="0"/>
              <w:left w:val="single" w:color="auto" w:sz="4" w:space="0"/>
              <w:bottom w:val="single" w:color="auto" w:sz="4" w:space="0"/>
              <w:right w:val="single" w:color="auto" w:sz="4" w:space="0"/>
            </w:tcBorders>
            <w:noWrap w:val="0"/>
            <w:vAlign w:val="center"/>
          </w:tcPr>
          <w:p w14:paraId="064C3D7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保证金（元）</w:t>
            </w:r>
          </w:p>
        </w:tc>
        <w:tc>
          <w:tcPr>
            <w:tcW w:w="372" w:type="pct"/>
            <w:tcBorders>
              <w:top w:val="single" w:color="auto" w:sz="4" w:space="0"/>
              <w:left w:val="single" w:color="auto" w:sz="4" w:space="0"/>
              <w:bottom w:val="single" w:color="auto" w:sz="4" w:space="0"/>
              <w:right w:val="single" w:color="auto" w:sz="4" w:space="0"/>
            </w:tcBorders>
            <w:noWrap w:val="0"/>
            <w:vAlign w:val="center"/>
          </w:tcPr>
          <w:p w14:paraId="09E17217">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租期</w:t>
            </w:r>
          </w:p>
        </w:tc>
        <w:tc>
          <w:tcPr>
            <w:tcW w:w="949" w:type="pct"/>
            <w:tcBorders>
              <w:top w:val="single" w:color="auto" w:sz="4" w:space="0"/>
              <w:left w:val="single" w:color="auto" w:sz="4" w:space="0"/>
              <w:bottom w:val="single" w:color="auto" w:sz="4" w:space="0"/>
              <w:right w:val="single" w:color="auto" w:sz="4" w:space="0"/>
            </w:tcBorders>
            <w:noWrap/>
            <w:vAlign w:val="center"/>
          </w:tcPr>
          <w:p w14:paraId="31DD447F">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eastAsia="zh-CN"/>
              </w:rPr>
            </w:pPr>
            <w:r>
              <w:rPr>
                <w:rFonts w:hint="eastAsia" w:ascii="宋体" w:hAnsi="宋体"/>
                <w:b w:val="0"/>
                <w:bCs w:val="0"/>
                <w:color w:val="000000"/>
                <w:sz w:val="24"/>
                <w:lang w:val="en-US" w:eastAsia="zh-CN"/>
              </w:rPr>
              <w:t>现状</w:t>
            </w:r>
          </w:p>
        </w:tc>
      </w:tr>
      <w:tr w14:paraId="4AEAAFCE">
        <w:tblPrEx>
          <w:tblCellMar>
            <w:top w:w="0" w:type="dxa"/>
            <w:left w:w="108" w:type="dxa"/>
            <w:bottom w:w="0" w:type="dxa"/>
            <w:right w:w="108" w:type="dxa"/>
          </w:tblCellMar>
        </w:tblPrEx>
        <w:trPr>
          <w:trHeight w:val="1208" w:hRule="atLeast"/>
        </w:trPr>
        <w:tc>
          <w:tcPr>
            <w:tcW w:w="382" w:type="pct"/>
            <w:tcBorders>
              <w:top w:val="single" w:color="auto" w:sz="4" w:space="0"/>
              <w:left w:val="single" w:color="auto" w:sz="4" w:space="0"/>
              <w:bottom w:val="single" w:color="auto" w:sz="4" w:space="0"/>
              <w:right w:val="single" w:color="auto" w:sz="4" w:space="0"/>
            </w:tcBorders>
            <w:noWrap w:val="0"/>
            <w:vAlign w:val="center"/>
          </w:tcPr>
          <w:p w14:paraId="7DA005B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1</w:t>
            </w:r>
          </w:p>
        </w:tc>
        <w:tc>
          <w:tcPr>
            <w:tcW w:w="1000" w:type="pct"/>
            <w:tcBorders>
              <w:top w:val="single" w:color="auto" w:sz="4" w:space="0"/>
              <w:left w:val="single" w:color="auto" w:sz="4" w:space="0"/>
              <w:bottom w:val="single" w:color="auto" w:sz="4" w:space="0"/>
              <w:right w:val="single" w:color="auto" w:sz="4" w:space="0"/>
            </w:tcBorders>
            <w:noWrap w:val="0"/>
            <w:vAlign w:val="center"/>
          </w:tcPr>
          <w:p w14:paraId="7A0603A4">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镇海区蛟川街道威海路251号（临时用地2）</w:t>
            </w:r>
          </w:p>
        </w:tc>
        <w:tc>
          <w:tcPr>
            <w:tcW w:w="416" w:type="pct"/>
            <w:tcBorders>
              <w:top w:val="single" w:color="auto" w:sz="4" w:space="0"/>
              <w:left w:val="single" w:color="auto" w:sz="4" w:space="0"/>
              <w:bottom w:val="single" w:color="auto" w:sz="4" w:space="0"/>
              <w:right w:val="single" w:color="auto" w:sz="4" w:space="0"/>
            </w:tcBorders>
            <w:noWrap w:val="0"/>
            <w:vAlign w:val="center"/>
          </w:tcPr>
          <w:p w14:paraId="3D285B8E">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综合用地</w:t>
            </w:r>
          </w:p>
        </w:tc>
        <w:tc>
          <w:tcPr>
            <w:tcW w:w="683" w:type="pct"/>
            <w:tcBorders>
              <w:top w:val="single" w:color="auto" w:sz="4" w:space="0"/>
              <w:left w:val="single" w:color="auto" w:sz="4" w:space="0"/>
              <w:bottom w:val="single" w:color="auto" w:sz="4" w:space="0"/>
              <w:right w:val="single" w:color="auto" w:sz="4" w:space="0"/>
            </w:tcBorders>
            <w:noWrap w:val="0"/>
            <w:vAlign w:val="center"/>
          </w:tcPr>
          <w:p w14:paraId="690B195E">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1705</w:t>
            </w:r>
          </w:p>
        </w:tc>
        <w:tc>
          <w:tcPr>
            <w:tcW w:w="612" w:type="pct"/>
            <w:tcBorders>
              <w:top w:val="single" w:color="auto" w:sz="4" w:space="0"/>
              <w:left w:val="single" w:color="auto" w:sz="4" w:space="0"/>
              <w:bottom w:val="single" w:color="auto" w:sz="4" w:space="0"/>
              <w:right w:val="single" w:color="auto" w:sz="4" w:space="0"/>
            </w:tcBorders>
            <w:noWrap w:val="0"/>
            <w:vAlign w:val="center"/>
          </w:tcPr>
          <w:p w14:paraId="0B0270D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160000</w:t>
            </w:r>
          </w:p>
        </w:tc>
        <w:tc>
          <w:tcPr>
            <w:tcW w:w="581" w:type="pct"/>
            <w:tcBorders>
              <w:top w:val="single" w:color="auto" w:sz="4" w:space="0"/>
              <w:left w:val="single" w:color="auto" w:sz="4" w:space="0"/>
              <w:bottom w:val="single" w:color="auto" w:sz="4" w:space="0"/>
              <w:right w:val="single" w:color="auto" w:sz="4" w:space="0"/>
            </w:tcBorders>
            <w:noWrap w:val="0"/>
            <w:vAlign w:val="center"/>
          </w:tcPr>
          <w:p w14:paraId="5A14A0E3">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20000</w:t>
            </w:r>
          </w:p>
        </w:tc>
        <w:tc>
          <w:tcPr>
            <w:tcW w:w="372" w:type="pct"/>
            <w:tcBorders>
              <w:top w:val="single" w:color="auto" w:sz="4" w:space="0"/>
              <w:left w:val="single" w:color="auto" w:sz="4" w:space="0"/>
              <w:bottom w:val="single" w:color="auto" w:sz="4" w:space="0"/>
              <w:right w:val="single" w:color="auto" w:sz="4" w:space="0"/>
            </w:tcBorders>
            <w:noWrap w:val="0"/>
            <w:vAlign w:val="center"/>
          </w:tcPr>
          <w:p w14:paraId="1A7B056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3年</w:t>
            </w:r>
          </w:p>
        </w:tc>
        <w:tc>
          <w:tcPr>
            <w:tcW w:w="949" w:type="pct"/>
            <w:tcBorders>
              <w:top w:val="single" w:color="auto" w:sz="4" w:space="0"/>
              <w:left w:val="single" w:color="auto" w:sz="4" w:space="0"/>
              <w:bottom w:val="single" w:color="auto" w:sz="4" w:space="0"/>
              <w:right w:val="single" w:color="auto" w:sz="4" w:space="0"/>
            </w:tcBorders>
            <w:noWrap w:val="0"/>
            <w:vAlign w:val="center"/>
          </w:tcPr>
          <w:p w14:paraId="7B6D68E2">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出租（2026.10.31到期）</w:t>
            </w:r>
          </w:p>
        </w:tc>
      </w:tr>
      <w:tr w14:paraId="0C977D40">
        <w:tblPrEx>
          <w:tblCellMar>
            <w:top w:w="0" w:type="dxa"/>
            <w:left w:w="108" w:type="dxa"/>
            <w:bottom w:w="0" w:type="dxa"/>
            <w:right w:w="108" w:type="dxa"/>
          </w:tblCellMar>
        </w:tblPrEx>
        <w:trPr>
          <w:trHeight w:val="1208" w:hRule="atLeast"/>
        </w:trPr>
        <w:tc>
          <w:tcPr>
            <w:tcW w:w="382" w:type="pct"/>
            <w:tcBorders>
              <w:top w:val="single" w:color="auto" w:sz="4" w:space="0"/>
              <w:left w:val="single" w:color="auto" w:sz="4" w:space="0"/>
              <w:bottom w:val="single" w:color="auto" w:sz="4" w:space="0"/>
              <w:right w:val="single" w:color="auto" w:sz="4" w:space="0"/>
            </w:tcBorders>
            <w:noWrap w:val="0"/>
            <w:vAlign w:val="center"/>
          </w:tcPr>
          <w:p w14:paraId="15649BEB">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2</w:t>
            </w:r>
          </w:p>
        </w:tc>
        <w:tc>
          <w:tcPr>
            <w:tcW w:w="1000" w:type="pct"/>
            <w:tcBorders>
              <w:top w:val="single" w:color="auto" w:sz="4" w:space="0"/>
              <w:left w:val="single" w:color="auto" w:sz="4" w:space="0"/>
              <w:bottom w:val="single" w:color="auto" w:sz="4" w:space="0"/>
              <w:right w:val="single" w:color="auto" w:sz="4" w:space="0"/>
            </w:tcBorders>
            <w:noWrap w:val="0"/>
            <w:vAlign w:val="center"/>
          </w:tcPr>
          <w:p w14:paraId="11AE8DAA">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镇海区招宝山街道六区苗圃路21号1幢214号</w:t>
            </w:r>
          </w:p>
        </w:tc>
        <w:tc>
          <w:tcPr>
            <w:tcW w:w="416" w:type="pct"/>
            <w:tcBorders>
              <w:top w:val="single" w:color="auto" w:sz="4" w:space="0"/>
              <w:left w:val="single" w:color="auto" w:sz="4" w:space="0"/>
              <w:bottom w:val="single" w:color="auto" w:sz="4" w:space="0"/>
              <w:right w:val="single" w:color="auto" w:sz="4" w:space="0"/>
            </w:tcBorders>
            <w:noWrap w:val="0"/>
            <w:vAlign w:val="center"/>
          </w:tcPr>
          <w:p w14:paraId="18F0659A">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住宅</w:t>
            </w:r>
          </w:p>
        </w:tc>
        <w:tc>
          <w:tcPr>
            <w:tcW w:w="683" w:type="pct"/>
            <w:tcBorders>
              <w:top w:val="single" w:color="auto" w:sz="4" w:space="0"/>
              <w:left w:val="single" w:color="auto" w:sz="4" w:space="0"/>
              <w:bottom w:val="single" w:color="auto" w:sz="4" w:space="0"/>
              <w:right w:val="single" w:color="auto" w:sz="4" w:space="0"/>
            </w:tcBorders>
            <w:noWrap w:val="0"/>
            <w:vAlign w:val="center"/>
          </w:tcPr>
          <w:p w14:paraId="68E36B2B">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49.51</w:t>
            </w:r>
          </w:p>
        </w:tc>
        <w:tc>
          <w:tcPr>
            <w:tcW w:w="612" w:type="pct"/>
            <w:tcBorders>
              <w:top w:val="single" w:color="auto" w:sz="4" w:space="0"/>
              <w:left w:val="single" w:color="auto" w:sz="4" w:space="0"/>
              <w:bottom w:val="single" w:color="auto" w:sz="4" w:space="0"/>
              <w:right w:val="single" w:color="auto" w:sz="4" w:space="0"/>
            </w:tcBorders>
            <w:noWrap w:val="0"/>
            <w:vAlign w:val="center"/>
          </w:tcPr>
          <w:p w14:paraId="1BC8CD54">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12000</w:t>
            </w:r>
          </w:p>
        </w:tc>
        <w:tc>
          <w:tcPr>
            <w:tcW w:w="581" w:type="pct"/>
            <w:tcBorders>
              <w:top w:val="single" w:color="auto" w:sz="4" w:space="0"/>
              <w:left w:val="single" w:color="auto" w:sz="4" w:space="0"/>
              <w:bottom w:val="single" w:color="auto" w:sz="4" w:space="0"/>
              <w:right w:val="single" w:color="auto" w:sz="4" w:space="0"/>
            </w:tcBorders>
            <w:noWrap w:val="0"/>
            <w:vAlign w:val="center"/>
          </w:tcPr>
          <w:p w14:paraId="06D1A04B">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1000</w:t>
            </w:r>
          </w:p>
        </w:tc>
        <w:tc>
          <w:tcPr>
            <w:tcW w:w="372" w:type="pct"/>
            <w:tcBorders>
              <w:top w:val="single" w:color="auto" w:sz="4" w:space="0"/>
              <w:left w:val="single" w:color="auto" w:sz="4" w:space="0"/>
              <w:bottom w:val="single" w:color="auto" w:sz="4" w:space="0"/>
              <w:right w:val="single" w:color="auto" w:sz="4" w:space="0"/>
            </w:tcBorders>
            <w:noWrap w:val="0"/>
            <w:vAlign w:val="center"/>
          </w:tcPr>
          <w:p w14:paraId="23CE86DD">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3年</w:t>
            </w:r>
          </w:p>
        </w:tc>
        <w:tc>
          <w:tcPr>
            <w:tcW w:w="949" w:type="pct"/>
            <w:tcBorders>
              <w:top w:val="single" w:color="auto" w:sz="4" w:space="0"/>
              <w:left w:val="single" w:color="auto" w:sz="4" w:space="0"/>
              <w:bottom w:val="single" w:color="auto" w:sz="4" w:space="0"/>
              <w:right w:val="single" w:color="auto" w:sz="4" w:space="0"/>
            </w:tcBorders>
            <w:noWrap w:val="0"/>
            <w:vAlign w:val="center"/>
          </w:tcPr>
          <w:p w14:paraId="26B717F4">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空置</w:t>
            </w:r>
          </w:p>
        </w:tc>
      </w:tr>
    </w:tbl>
    <w:p w14:paraId="47C06A02">
      <w:pPr>
        <w:pStyle w:val="6"/>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482" w:firstLineChars="200"/>
        <w:textAlignment w:val="auto"/>
        <w:rPr>
          <w:rFonts w:hint="eastAsia" w:ascii="宋体" w:hAnsi="宋体" w:cs="宋体"/>
          <w:b/>
          <w:color w:val="FF0000"/>
          <w:sz w:val="24"/>
          <w:szCs w:val="24"/>
          <w:highlight w:val="none"/>
          <w:lang w:eastAsia="zh-CN"/>
        </w:rPr>
      </w:pPr>
      <w:r>
        <w:rPr>
          <w:rFonts w:hint="eastAsia" w:ascii="宋体" w:hAnsi="宋体" w:cs="宋体"/>
          <w:b/>
          <w:color w:val="FF0000"/>
          <w:sz w:val="24"/>
          <w:szCs w:val="24"/>
          <w:highlight w:val="none"/>
          <w:lang w:eastAsia="zh-CN"/>
        </w:rPr>
        <w:t>上述标的</w:t>
      </w:r>
      <w:r>
        <w:rPr>
          <w:rFonts w:hint="eastAsia" w:ascii="宋体" w:hAnsi="宋体" w:eastAsia="宋体" w:cs="宋体"/>
          <w:b/>
          <w:color w:val="FF0000"/>
          <w:sz w:val="24"/>
          <w:szCs w:val="24"/>
          <w:highlight w:val="none"/>
          <w:lang w:eastAsia="zh-CN"/>
        </w:rPr>
        <w:t>均以现状进行竞拍。竞</w:t>
      </w:r>
      <w:r>
        <w:rPr>
          <w:rFonts w:hint="eastAsia" w:ascii="宋体" w:hAnsi="宋体" w:cs="宋体"/>
          <w:b/>
          <w:color w:val="FF0000"/>
          <w:sz w:val="24"/>
          <w:szCs w:val="24"/>
          <w:highlight w:val="none"/>
          <w:lang w:eastAsia="zh-CN"/>
        </w:rPr>
        <w:t>买</w:t>
      </w:r>
      <w:r>
        <w:rPr>
          <w:rFonts w:hint="eastAsia" w:ascii="宋体" w:hAnsi="宋体" w:eastAsia="宋体" w:cs="宋体"/>
          <w:b/>
          <w:color w:val="FF0000"/>
          <w:sz w:val="24"/>
          <w:szCs w:val="24"/>
          <w:highlight w:val="none"/>
          <w:lang w:eastAsia="zh-CN"/>
        </w:rPr>
        <w:t>人（承租人）已知悉并接受房屋现状</w:t>
      </w:r>
      <w:r>
        <w:rPr>
          <w:rFonts w:hint="eastAsia" w:ascii="宋体" w:hAnsi="宋体" w:cs="宋体"/>
          <w:b/>
          <w:color w:val="FF0000"/>
          <w:sz w:val="24"/>
          <w:szCs w:val="24"/>
          <w:highlight w:val="none"/>
          <w:lang w:eastAsia="zh-CN"/>
        </w:rPr>
        <w:t>，</w:t>
      </w:r>
      <w:r>
        <w:rPr>
          <w:rFonts w:hint="eastAsia" w:ascii="宋体" w:hAnsi="宋体" w:eastAsia="宋体" w:cs="宋体"/>
          <w:b/>
          <w:color w:val="FF0000"/>
          <w:sz w:val="24"/>
          <w:szCs w:val="24"/>
          <w:highlight w:val="none"/>
          <w:lang w:eastAsia="zh-CN"/>
        </w:rPr>
        <w:t>租赁期为3年。无论因租赁期满未获续租</w:t>
      </w:r>
      <w:r>
        <w:rPr>
          <w:rFonts w:hint="eastAsia" w:ascii="宋体" w:hAnsi="宋体" w:cs="宋体"/>
          <w:b/>
          <w:color w:val="FF0000"/>
          <w:sz w:val="24"/>
          <w:szCs w:val="24"/>
          <w:highlight w:val="none"/>
          <w:lang w:eastAsia="zh-CN"/>
        </w:rPr>
        <w:t>权</w:t>
      </w:r>
      <w:r>
        <w:rPr>
          <w:rFonts w:hint="eastAsia" w:ascii="宋体" w:hAnsi="宋体" w:eastAsia="宋体" w:cs="宋体"/>
          <w:b/>
          <w:color w:val="FF0000"/>
          <w:sz w:val="24"/>
          <w:szCs w:val="24"/>
          <w:highlight w:val="none"/>
          <w:lang w:eastAsia="zh-CN"/>
        </w:rPr>
        <w:t>，还是租赁期内提前退租/违约导致合同终止，出租方均不承担承租方的任何装修、改造、搬迁等费用及经济损失</w:t>
      </w:r>
      <w:r>
        <w:rPr>
          <w:rFonts w:hint="eastAsia" w:ascii="宋体" w:hAnsi="宋体" w:cs="宋体"/>
          <w:b/>
          <w:color w:val="FF0000"/>
          <w:sz w:val="24"/>
          <w:szCs w:val="24"/>
          <w:highlight w:val="none"/>
          <w:lang w:eastAsia="zh-CN"/>
        </w:rPr>
        <w:t>。</w:t>
      </w:r>
    </w:p>
    <w:p w14:paraId="657BEF82">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FF0000"/>
          <w:kern w:val="0"/>
          <w:sz w:val="24"/>
          <w:szCs w:val="24"/>
          <w:lang w:val="en-US" w:eastAsia="zh-CN" w:bidi="ar-SA"/>
        </w:rPr>
      </w:pPr>
      <w:r>
        <w:rPr>
          <w:rFonts w:hint="eastAsia" w:ascii="宋体" w:hAnsi="宋体" w:eastAsia="宋体" w:cs="宋体"/>
          <w:b/>
          <w:color w:val="FF0000"/>
          <w:kern w:val="0"/>
          <w:sz w:val="24"/>
          <w:szCs w:val="24"/>
          <w:lang w:val="en-US" w:eastAsia="zh-CN" w:bidi="ar-SA"/>
        </w:rPr>
        <w:t>本次标的</w:t>
      </w:r>
      <w:r>
        <w:rPr>
          <w:rFonts w:hint="eastAsia" w:ascii="宋体" w:hAnsi="宋体" w:cs="宋体"/>
          <w:b/>
          <w:color w:val="FF0000"/>
          <w:kern w:val="0"/>
          <w:sz w:val="24"/>
          <w:szCs w:val="24"/>
          <w:lang w:val="en-US" w:eastAsia="zh-CN" w:bidi="ar-SA"/>
        </w:rPr>
        <w:t>1为</w:t>
      </w:r>
      <w:r>
        <w:rPr>
          <w:rFonts w:hint="eastAsia" w:ascii="宋体" w:hAnsi="宋体" w:eastAsia="宋体" w:cs="宋体"/>
          <w:b/>
          <w:color w:val="FF0000"/>
          <w:kern w:val="0"/>
          <w:sz w:val="24"/>
          <w:szCs w:val="24"/>
          <w:lang w:val="en-US" w:eastAsia="zh-CN" w:bidi="ar-SA"/>
        </w:rPr>
        <w:t>出租状态</w:t>
      </w:r>
      <w:r>
        <w:rPr>
          <w:rFonts w:hint="eastAsia" w:ascii="宋体" w:hAnsi="宋体" w:cs="宋体"/>
          <w:b/>
          <w:color w:val="FF0000"/>
          <w:kern w:val="0"/>
          <w:sz w:val="24"/>
          <w:szCs w:val="24"/>
          <w:lang w:val="en-US" w:eastAsia="zh-CN" w:bidi="ar-SA"/>
        </w:rPr>
        <w:t>，标的2为空置状态</w:t>
      </w:r>
      <w:r>
        <w:rPr>
          <w:rFonts w:hint="eastAsia" w:ascii="宋体" w:hAnsi="宋体" w:eastAsia="宋体" w:cs="宋体"/>
          <w:b/>
          <w:color w:val="FF0000"/>
          <w:kern w:val="0"/>
          <w:sz w:val="24"/>
          <w:szCs w:val="24"/>
          <w:lang w:val="en-US" w:eastAsia="zh-CN" w:bidi="ar-SA"/>
        </w:rPr>
        <w:t>，房屋原始状态为白坯，目前的现有装修为原承租人自行装修，房屋移交过程中可能出现因原承租人拆除空调、窗帘、灯具、网线等部分设施、设备而造成部分装修及设施遭遇破坏的情况，报名意向人在竞价前应充分考虑潜在的风险，本公司不承担本房屋任何瑕疵（包括但不限于遗留装修物在内的瑕疵担保）及后期维修。</w:t>
      </w:r>
    </w:p>
    <w:p w14:paraId="1A7FB892">
      <w:pPr>
        <w:spacing w:line="420" w:lineRule="exact"/>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eastAsia="zh-CN"/>
        </w:rPr>
        <w:t>四</w:t>
      </w: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val="en-US" w:eastAsia="zh-CN"/>
        </w:rPr>
        <w:t>竞买</w:t>
      </w:r>
      <w:r>
        <w:rPr>
          <w:rFonts w:hint="eastAsia" w:ascii="宋体" w:hAnsi="宋体" w:eastAsia="宋体" w:cs="宋体"/>
          <w:b/>
          <w:color w:val="auto"/>
          <w:sz w:val="24"/>
          <w:szCs w:val="24"/>
          <w:highlight w:val="none"/>
        </w:rPr>
        <w:t>办法：</w:t>
      </w:r>
    </w:p>
    <w:p w14:paraId="07A3C279">
      <w:pPr>
        <w:pStyle w:val="10"/>
        <w:numPr>
          <w:ilvl w:val="0"/>
          <w:numId w:val="1"/>
        </w:numPr>
        <w:spacing w:line="360" w:lineRule="auto"/>
        <w:ind w:firstLine="480" w:firstLineChars="200"/>
        <w:rPr>
          <w:rFonts w:hint="eastAsia" w:ascii="宋体" w:hAnsi="宋体" w:eastAsia="宋体" w:cs="Tahoma"/>
          <w:b w:val="0"/>
          <w:bCs w:val="0"/>
          <w:color w:val="auto"/>
          <w:sz w:val="24"/>
          <w:szCs w:val="24"/>
        </w:rPr>
      </w:pP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r>
        <w:rPr>
          <w:rFonts w:hint="eastAsia" w:ascii="宋体" w:hAnsi="宋体" w:eastAsia="宋体" w:cs="Tahoma"/>
          <w:b w:val="0"/>
          <w:bCs w:val="0"/>
          <w:color w:val="auto"/>
          <w:sz w:val="24"/>
          <w:szCs w:val="24"/>
        </w:rPr>
        <w:t>信誉良好，具有完全民事行为能力的自然人、法人或其他组织。</w:t>
      </w:r>
    </w:p>
    <w:p w14:paraId="436E0516">
      <w:pPr>
        <w:pStyle w:val="10"/>
        <w:numPr>
          <w:ilvl w:val="0"/>
          <w:numId w:val="1"/>
        </w:numPr>
        <w:spacing w:line="360" w:lineRule="auto"/>
        <w:ind w:left="0" w:leftChars="0" w:firstLine="480" w:firstLineChars="200"/>
        <w:rPr>
          <w:rFonts w:hint="eastAsia" w:ascii="宋体" w:hAnsi="宋体" w:eastAsia="宋体" w:cs="宋体"/>
          <w:bCs/>
          <w:color w:val="auto"/>
          <w:sz w:val="24"/>
        </w:rPr>
      </w:pPr>
      <w:r>
        <w:rPr>
          <w:rFonts w:hint="eastAsia" w:ascii="宋体" w:hAnsi="宋体" w:eastAsia="宋体" w:cs="宋体"/>
          <w:bCs/>
          <w:color w:val="auto"/>
          <w:sz w:val="24"/>
        </w:rPr>
        <w:t>对下列</w:t>
      </w:r>
      <w:r>
        <w:rPr>
          <w:rFonts w:hint="eastAsia" w:ascii="宋体" w:hAnsi="宋体" w:eastAsia="宋体" w:cs="宋体"/>
          <w:bCs/>
          <w:color w:val="auto"/>
          <w:sz w:val="24"/>
          <w:lang w:eastAsia="zh-CN"/>
        </w:rPr>
        <w:t>竞买人及其相关联企业</w:t>
      </w:r>
      <w:r>
        <w:rPr>
          <w:rFonts w:hint="eastAsia" w:ascii="宋体" w:hAnsi="宋体" w:eastAsia="宋体" w:cs="宋体"/>
          <w:bCs/>
          <w:color w:val="auto"/>
          <w:sz w:val="24"/>
        </w:rPr>
        <w:t>谢绝参加：①、在与委托人上一轮租赁期内或在其他房屋租赁中，存在拖欠房租费、违章建筑、转租、改变租赁用途等违反</w:t>
      </w:r>
      <w:r>
        <w:rPr>
          <w:rFonts w:hint="eastAsia" w:ascii="宋体" w:hAnsi="宋体" w:eastAsia="宋体" w:cs="宋体"/>
          <w:bCs/>
          <w:color w:val="auto"/>
          <w:sz w:val="24"/>
          <w:lang w:eastAsia="zh-CN"/>
        </w:rPr>
        <w:t>租赁</w:t>
      </w:r>
      <w:r>
        <w:rPr>
          <w:rFonts w:hint="eastAsia" w:ascii="宋体" w:hAnsi="宋体" w:eastAsia="宋体" w:cs="宋体"/>
          <w:bCs/>
          <w:color w:val="auto"/>
          <w:sz w:val="24"/>
        </w:rPr>
        <w:t>合同行为</w:t>
      </w:r>
      <w:r>
        <w:rPr>
          <w:rFonts w:hint="eastAsia" w:ascii="宋体" w:hAnsi="宋体" w:eastAsia="宋体" w:cs="宋体"/>
          <w:bCs/>
          <w:color w:val="auto"/>
          <w:sz w:val="24"/>
          <w:lang w:eastAsia="zh-CN"/>
        </w:rPr>
        <w:t>拒不改正引起司法纠纷的</w:t>
      </w:r>
      <w:r>
        <w:rPr>
          <w:rFonts w:hint="eastAsia" w:ascii="宋体" w:hAnsi="宋体" w:eastAsia="宋体" w:cs="宋体"/>
          <w:bCs/>
          <w:color w:val="auto"/>
          <w:sz w:val="24"/>
        </w:rPr>
        <w:t>；②、竞买人</w:t>
      </w:r>
      <w:r>
        <w:rPr>
          <w:rFonts w:hint="eastAsia" w:ascii="宋体" w:hAnsi="宋体" w:eastAsia="宋体" w:cs="宋体"/>
          <w:bCs/>
          <w:color w:val="auto"/>
          <w:sz w:val="24"/>
          <w:lang w:val="en-US" w:eastAsia="zh-CN"/>
        </w:rPr>
        <w:t>有</w:t>
      </w:r>
      <w:r>
        <w:rPr>
          <w:rFonts w:hint="eastAsia" w:ascii="宋体" w:hAnsi="宋体" w:eastAsia="宋体" w:cs="宋体"/>
          <w:bCs/>
          <w:color w:val="auto"/>
          <w:sz w:val="24"/>
        </w:rPr>
        <w:t>任何不良诚信记录与重大失信记录；③、有干扰委托人正常招租，无理取闹行为的；</w:t>
      </w:r>
    </w:p>
    <w:p w14:paraId="4CD37CD4">
      <w:pPr>
        <w:pStyle w:val="10"/>
        <w:numPr>
          <w:ilvl w:val="0"/>
          <w:numId w:val="1"/>
        </w:num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买受人不得擅自将标的物整体或部分转租给任何第三方，如有违反，委托人（出租人）有权解除合同。</w:t>
      </w:r>
    </w:p>
    <w:p w14:paraId="34C2C87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jc w:val="left"/>
        <w:rPr>
          <w:rFonts w:hint="eastAsia" w:cs="宋体"/>
          <w:i w:val="0"/>
          <w:iCs w:val="0"/>
          <w:caps w:val="0"/>
          <w:color w:val="auto"/>
          <w:spacing w:val="0"/>
          <w:sz w:val="28"/>
          <w:szCs w:val="28"/>
          <w:lang w:eastAsia="zh-CN"/>
        </w:rPr>
      </w:pPr>
      <w:r>
        <w:rPr>
          <w:rFonts w:hint="eastAsia" w:cs="宋体"/>
          <w:color w:val="auto"/>
          <w:sz w:val="24"/>
          <w:lang w:val="en-US" w:eastAsia="zh-CN"/>
        </w:rPr>
        <w:t>4</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竞买人应于202</w:t>
      </w:r>
      <w:r>
        <w:rPr>
          <w:rFonts w:hint="eastAsia" w:cs="宋体"/>
          <w:bCs/>
          <w:color w:val="auto"/>
          <w:kern w:val="2"/>
          <w:sz w:val="24"/>
          <w:szCs w:val="22"/>
          <w:lang w:val="en-US" w:eastAsia="zh-CN" w:bidi="ar-SA"/>
        </w:rPr>
        <w:t>6</w:t>
      </w:r>
      <w:r>
        <w:rPr>
          <w:rFonts w:hint="eastAsia" w:ascii="宋体" w:hAnsi="宋体" w:eastAsia="宋体" w:cs="宋体"/>
          <w:bCs/>
          <w:color w:val="auto"/>
          <w:kern w:val="2"/>
          <w:sz w:val="24"/>
          <w:szCs w:val="22"/>
          <w:lang w:val="en-US" w:eastAsia="zh-CN" w:bidi="ar-SA"/>
        </w:rPr>
        <w:t>年</w:t>
      </w:r>
      <w:r>
        <w:rPr>
          <w:rFonts w:hint="eastAsia" w:cs="宋体"/>
          <w:bCs/>
          <w:color w:val="auto"/>
          <w:kern w:val="2"/>
          <w:sz w:val="24"/>
          <w:szCs w:val="22"/>
          <w:lang w:val="en-US" w:eastAsia="zh-CN" w:bidi="ar-SA"/>
        </w:rPr>
        <w:t>9</w:t>
      </w:r>
      <w:r>
        <w:rPr>
          <w:rFonts w:hint="eastAsia" w:ascii="宋体" w:hAnsi="宋体" w:eastAsia="宋体" w:cs="宋体"/>
          <w:bCs/>
          <w:color w:val="auto"/>
          <w:kern w:val="2"/>
          <w:sz w:val="24"/>
          <w:szCs w:val="22"/>
          <w:lang w:val="en-US" w:eastAsia="zh-CN" w:bidi="ar-SA"/>
        </w:rPr>
        <w:t>月</w:t>
      </w:r>
      <w:r>
        <w:rPr>
          <w:rFonts w:hint="eastAsia" w:cs="宋体"/>
          <w:bCs/>
          <w:color w:val="auto"/>
          <w:kern w:val="2"/>
          <w:sz w:val="24"/>
          <w:szCs w:val="22"/>
          <w:lang w:val="en-US" w:eastAsia="zh-CN" w:bidi="ar-SA"/>
        </w:rPr>
        <w:t>28</w:t>
      </w:r>
      <w:r>
        <w:rPr>
          <w:rFonts w:hint="eastAsia" w:ascii="宋体" w:hAnsi="宋体" w:eastAsia="宋体" w:cs="宋体"/>
          <w:bCs/>
          <w:color w:val="auto"/>
          <w:kern w:val="2"/>
          <w:sz w:val="24"/>
          <w:szCs w:val="22"/>
          <w:lang w:val="en-US" w:eastAsia="zh-CN" w:bidi="ar-SA"/>
        </w:rPr>
        <w:t>日</w:t>
      </w:r>
      <w:r>
        <w:rPr>
          <w:rFonts w:hint="eastAsia" w:cs="宋体"/>
          <w:bCs/>
          <w:color w:val="auto"/>
          <w:kern w:val="2"/>
          <w:sz w:val="24"/>
          <w:szCs w:val="22"/>
          <w:lang w:val="en-US" w:eastAsia="zh-CN" w:bidi="ar-SA"/>
        </w:rPr>
        <w:t>16</w:t>
      </w:r>
      <w:r>
        <w:rPr>
          <w:rFonts w:hint="eastAsia" w:ascii="宋体" w:hAnsi="宋体" w:eastAsia="宋体" w:cs="宋体"/>
          <w:bCs/>
          <w:color w:val="auto"/>
          <w:kern w:val="2"/>
          <w:sz w:val="24"/>
          <w:szCs w:val="22"/>
          <w:lang w:val="en-US" w:eastAsia="zh-CN" w:bidi="ar-SA"/>
        </w:rPr>
        <w:t>时前登陆镇海产权交易电子化平台https://218.0.7.247/ZHPRESystem/index.jsp</w:t>
      </w:r>
      <w:r>
        <w:rPr>
          <w:rFonts w:hint="eastAsia" w:eastAsia="宋体" w:cs="宋体"/>
          <w:bCs/>
          <w:color w:val="auto"/>
          <w:sz w:val="24"/>
          <w:szCs w:val="24"/>
          <w:lang w:val="en-US" w:eastAsia="zh-CN"/>
        </w:rPr>
        <w:t>完成注册报名，交付竞价保证金并绑定对应标的。</w:t>
      </w:r>
      <w:r>
        <w:rPr>
          <w:rFonts w:cs="宋体"/>
          <w:bCs/>
          <w:color w:val="auto"/>
          <w:kern w:val="2"/>
          <w:szCs w:val="22"/>
        </w:rPr>
        <w:t>竞</w:t>
      </w:r>
      <w:r>
        <w:rPr>
          <w:rFonts w:hint="eastAsia" w:cs="宋体"/>
          <w:bCs/>
          <w:color w:val="auto"/>
          <w:kern w:val="2"/>
          <w:szCs w:val="22"/>
          <w:lang w:eastAsia="zh-CN"/>
        </w:rPr>
        <w:t>价</w:t>
      </w:r>
      <w:r>
        <w:rPr>
          <w:rFonts w:cs="宋体"/>
          <w:bCs/>
          <w:color w:val="auto"/>
          <w:kern w:val="2"/>
          <w:szCs w:val="22"/>
        </w:rPr>
        <w:t>保证金汇入指定账户户名(宁波市镇海产权服务中心有限公司，开户银行：宁波银行股份有限公司镇海支行，账号：52010122001150460)</w:t>
      </w:r>
      <w:r>
        <w:rPr>
          <w:rFonts w:hint="eastAsia" w:cs="宋体"/>
          <w:bCs/>
          <w:color w:val="auto"/>
          <w:kern w:val="2"/>
          <w:szCs w:val="22"/>
          <w:lang w:eastAsia="zh-CN"/>
        </w:rPr>
        <w:t>。</w:t>
      </w:r>
    </w:p>
    <w:p w14:paraId="04B4F8EA">
      <w:pPr>
        <w:keepNext w:val="0"/>
        <w:keepLines w:val="0"/>
        <w:pageBreakBefore w:val="0"/>
        <w:tabs>
          <w:tab w:val="left" w:pos="1050"/>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rPr>
      </w:pPr>
      <w:r>
        <w:rPr>
          <w:rFonts w:hint="eastAsia" w:ascii="宋体" w:hAnsi="宋体" w:cs="宋体"/>
          <w:color w:val="auto"/>
          <w:sz w:val="24"/>
          <w:lang w:val="en-US" w:eastAsia="zh-CN"/>
        </w:rPr>
        <w:t>5</w:t>
      </w:r>
      <w:r>
        <w:rPr>
          <w:rFonts w:hint="eastAsia" w:ascii="宋体" w:hAnsi="宋体" w:eastAsia="宋体" w:cs="宋体"/>
          <w:color w:val="auto"/>
          <w:sz w:val="24"/>
          <w:lang w:val="en-US" w:eastAsia="zh-CN"/>
        </w:rPr>
        <w:t>、展示看样：</w:t>
      </w:r>
      <w:r>
        <w:rPr>
          <w:rFonts w:hint="eastAsia" w:ascii="宋体" w:hAnsi="宋体" w:eastAsia="宋体" w:cs="宋体"/>
          <w:color w:val="auto"/>
          <w:sz w:val="24"/>
        </w:rPr>
        <w:t>即日起至20</w:t>
      </w:r>
      <w:r>
        <w:rPr>
          <w:rFonts w:hint="eastAsia" w:ascii="宋体" w:hAnsi="宋体" w:eastAsia="宋体" w:cs="宋体"/>
          <w:color w:val="auto"/>
          <w:sz w:val="24"/>
          <w:lang w:val="en-US" w:eastAsia="zh-CN"/>
        </w:rPr>
        <w:t>2</w:t>
      </w:r>
      <w:r>
        <w:rPr>
          <w:rFonts w:hint="eastAsia" w:ascii="宋体" w:hAnsi="宋体" w:cs="宋体"/>
          <w:color w:val="auto"/>
          <w:sz w:val="24"/>
          <w:lang w:val="en-US" w:eastAsia="zh-CN"/>
        </w:rPr>
        <w:t>6</w:t>
      </w:r>
      <w:r>
        <w:rPr>
          <w:rFonts w:hint="eastAsia" w:ascii="宋体" w:hAnsi="宋体" w:eastAsia="宋体" w:cs="宋体"/>
          <w:color w:val="auto"/>
          <w:sz w:val="24"/>
        </w:rPr>
        <w:t>年</w:t>
      </w:r>
      <w:r>
        <w:rPr>
          <w:rFonts w:hint="eastAsia" w:ascii="宋体" w:hAnsi="宋体" w:cs="宋体"/>
          <w:color w:val="auto"/>
          <w:sz w:val="24"/>
          <w:lang w:val="en-US" w:eastAsia="zh-CN"/>
        </w:rPr>
        <w:t>9</w:t>
      </w:r>
      <w:r>
        <w:rPr>
          <w:rFonts w:hint="eastAsia" w:ascii="宋体" w:hAnsi="宋体" w:eastAsia="宋体" w:cs="宋体"/>
          <w:color w:val="auto"/>
          <w:sz w:val="24"/>
        </w:rPr>
        <w:t>月</w:t>
      </w:r>
      <w:r>
        <w:rPr>
          <w:rFonts w:hint="eastAsia" w:ascii="宋体" w:hAnsi="宋体" w:cs="宋体"/>
          <w:color w:val="auto"/>
          <w:sz w:val="24"/>
          <w:lang w:val="en-US" w:eastAsia="zh-CN"/>
        </w:rPr>
        <w:t>28</w:t>
      </w:r>
      <w:r>
        <w:rPr>
          <w:rFonts w:hint="eastAsia" w:ascii="宋体" w:hAnsi="宋体" w:eastAsia="宋体" w:cs="宋体"/>
          <w:color w:val="auto"/>
          <w:sz w:val="24"/>
        </w:rPr>
        <w:t>日在“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6DA64989">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lang w:val="en-US" w:eastAsia="zh-CN"/>
        </w:rPr>
        <w:t>6</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在20</w:t>
      </w:r>
      <w:r>
        <w:rPr>
          <w:rFonts w:hint="eastAsia" w:ascii="宋体" w:hAnsi="宋体" w:cs="宋体"/>
          <w:color w:val="auto"/>
          <w:sz w:val="24"/>
          <w:szCs w:val="24"/>
          <w:lang w:val="en-US" w:eastAsia="zh-CN"/>
        </w:rPr>
        <w:t>26</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28</w:t>
      </w:r>
      <w:r>
        <w:rPr>
          <w:rFonts w:hint="eastAsia" w:ascii="宋体" w:hAnsi="宋体" w:eastAsia="宋体" w:cs="宋体"/>
          <w:color w:val="auto"/>
          <w:sz w:val="24"/>
          <w:szCs w:val="24"/>
        </w:rPr>
        <w:t>日</w:t>
      </w:r>
      <w:r>
        <w:rPr>
          <w:rFonts w:hint="eastAsia" w:ascii="宋体" w:hAnsi="宋体" w:cs="宋体"/>
          <w:color w:val="auto"/>
          <w:sz w:val="24"/>
          <w:szCs w:val="24"/>
          <w:lang w:val="en-US" w:eastAsia="zh-CN"/>
        </w:rPr>
        <w:t>16</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2B5D365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45814BF1">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以增价竞买方式进行网络竞价</w:t>
      </w:r>
      <w:r>
        <w:rPr>
          <w:rFonts w:hint="eastAsia" w:ascii="宋体" w:hAnsi="宋体" w:eastAsia="宋体" w:cs="宋体"/>
          <w:color w:val="auto"/>
          <w:sz w:val="24"/>
          <w:szCs w:val="24"/>
          <w:lang w:eastAsia="zh-CN"/>
        </w:rPr>
        <w:t>。</w:t>
      </w:r>
    </w:p>
    <w:p w14:paraId="2FF447C8">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6596848C">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10、</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539AD6C4">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11</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23D2FA35">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57F8CE3D">
      <w:pPr>
        <w:keepNext w:val="0"/>
        <w:keepLines w:val="0"/>
        <w:pageBreakBefore w:val="0"/>
        <w:kinsoku/>
        <w:wordWrap/>
        <w:overflowPunct/>
        <w:topLinePunct w:val="0"/>
        <w:autoSpaceDE/>
        <w:autoSpaceDN/>
        <w:bidi w:val="0"/>
        <w:adjustRightInd/>
        <w:snapToGrid/>
        <w:spacing w:line="360" w:lineRule="auto"/>
        <w:ind w:left="2"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327B121B">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468A3485">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04042F8F">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0742D2B7">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》为准。</w:t>
      </w:r>
    </w:p>
    <w:p w14:paraId="79205F8C">
      <w:pPr>
        <w:keepNext w:val="0"/>
        <w:keepLines w:val="0"/>
        <w:pageBreakBefore w:val="0"/>
        <w:tabs>
          <w:tab w:val="left" w:pos="1050"/>
        </w:tabs>
        <w:kinsoku/>
        <w:wordWrap/>
        <w:overflowPunct/>
        <w:topLinePunct w:val="0"/>
        <w:autoSpaceDE/>
        <w:autoSpaceDN/>
        <w:bidi w:val="0"/>
        <w:adjustRightInd/>
        <w:snapToGrid/>
        <w:spacing w:line="360" w:lineRule="auto"/>
        <w:ind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59327B05">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6E23D1F4">
      <w:pPr>
        <w:pStyle w:val="11"/>
        <w:widowControl/>
        <w:shd w:val="clear" w:color="auto" w:fill="FFFFFF"/>
        <w:spacing w:line="360" w:lineRule="auto"/>
        <w:ind w:firstLine="464" w:firstLineChars="200"/>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highlight w:val="none"/>
        </w:rPr>
        <w:t>1、</w:t>
      </w:r>
      <w:r>
        <w:rPr>
          <w:rFonts w:hint="eastAsia" w:ascii="宋体" w:hAnsi="宋体" w:eastAsia="宋体" w:cs="宋体"/>
          <w:b/>
          <w:bCs/>
          <w:color w:val="auto"/>
          <w:kern w:val="0"/>
          <w:sz w:val="24"/>
          <w:szCs w:val="24"/>
          <w:highlight w:val="none"/>
          <w:u w:val="single"/>
        </w:rPr>
        <w:t>成交价即为年租金，</w:t>
      </w:r>
      <w:r>
        <w:rPr>
          <w:rFonts w:hint="eastAsia" w:ascii="宋体" w:hAnsi="宋体" w:cs="宋体"/>
          <w:b/>
          <w:bCs/>
          <w:color w:val="auto"/>
          <w:kern w:val="0"/>
          <w:sz w:val="24"/>
          <w:szCs w:val="24"/>
          <w:highlight w:val="none"/>
          <w:u w:val="single"/>
          <w:lang w:val="en-US" w:eastAsia="zh-CN"/>
        </w:rPr>
        <w:t>竞价</w:t>
      </w:r>
      <w:r>
        <w:rPr>
          <w:rFonts w:hint="eastAsia" w:ascii="宋体" w:hAnsi="宋体" w:eastAsia="宋体" w:cs="宋体"/>
          <w:b/>
          <w:bCs/>
          <w:color w:val="auto"/>
          <w:kern w:val="0"/>
          <w:sz w:val="24"/>
          <w:szCs w:val="24"/>
          <w:highlight w:val="none"/>
          <w:u w:val="single"/>
          <w:lang w:val="en-US" w:eastAsia="zh-CN"/>
        </w:rPr>
        <w:t>标的</w:t>
      </w:r>
      <w:r>
        <w:rPr>
          <w:rFonts w:hint="eastAsia" w:ascii="宋体" w:hAnsi="宋体" w:cs="宋体"/>
          <w:b/>
          <w:bCs/>
          <w:color w:val="auto"/>
          <w:kern w:val="0"/>
          <w:sz w:val="24"/>
          <w:szCs w:val="24"/>
          <w:highlight w:val="none"/>
          <w:u w:val="single"/>
          <w:lang w:val="en-US" w:eastAsia="zh-CN"/>
        </w:rPr>
        <w:t>年租金</w:t>
      </w:r>
      <w:r>
        <w:rPr>
          <w:rFonts w:hint="eastAsia" w:ascii="宋体" w:hAnsi="宋体" w:eastAsia="宋体" w:cs="宋体"/>
          <w:b/>
          <w:bCs/>
          <w:color w:val="auto"/>
          <w:kern w:val="0"/>
          <w:sz w:val="24"/>
          <w:szCs w:val="24"/>
          <w:highlight w:val="none"/>
          <w:u w:val="single"/>
        </w:rPr>
        <w:t>支付方式为</w:t>
      </w:r>
      <w:r>
        <w:rPr>
          <w:rFonts w:hint="eastAsia" w:ascii="宋体" w:hAnsi="宋体" w:cs="宋体"/>
          <w:b/>
          <w:bCs/>
          <w:color w:val="auto"/>
          <w:kern w:val="0"/>
          <w:sz w:val="24"/>
          <w:szCs w:val="24"/>
          <w:highlight w:val="none"/>
          <w:u w:val="single"/>
          <w:lang w:val="en-US" w:eastAsia="zh-CN"/>
        </w:rPr>
        <w:t>一</w:t>
      </w:r>
      <w:r>
        <w:rPr>
          <w:rFonts w:hint="eastAsia" w:ascii="宋体" w:hAnsi="宋体" w:eastAsia="宋体" w:cs="宋体"/>
          <w:b/>
          <w:bCs/>
          <w:color w:val="auto"/>
          <w:kern w:val="0"/>
          <w:sz w:val="24"/>
          <w:szCs w:val="24"/>
          <w:highlight w:val="none"/>
          <w:u w:val="single"/>
          <w:lang w:val="en-US" w:eastAsia="zh-CN"/>
        </w:rPr>
        <w:t>年支付一次</w:t>
      </w:r>
      <w:r>
        <w:rPr>
          <w:rFonts w:hint="eastAsia" w:ascii="宋体" w:hAnsi="宋体" w:cs="宋体"/>
          <w:b/>
          <w:bCs/>
          <w:color w:val="auto"/>
          <w:kern w:val="0"/>
          <w:sz w:val="24"/>
          <w:szCs w:val="24"/>
          <w:highlight w:val="none"/>
          <w:u w:val="single"/>
          <w:lang w:val="en-US" w:eastAsia="zh-CN"/>
        </w:rPr>
        <w:t>（金额较大的可以半年一付）</w:t>
      </w:r>
      <w:r>
        <w:rPr>
          <w:rFonts w:hint="eastAsia" w:ascii="宋体" w:hAnsi="宋体" w:eastAsia="宋体" w:cs="宋体"/>
          <w:b/>
          <w:bCs/>
          <w:color w:val="auto"/>
          <w:kern w:val="0"/>
          <w:sz w:val="24"/>
          <w:szCs w:val="24"/>
          <w:highlight w:val="none"/>
          <w:u w:val="single"/>
        </w:rPr>
        <w:t>，先付后用</w:t>
      </w:r>
      <w:r>
        <w:rPr>
          <w:rFonts w:hint="eastAsia" w:ascii="宋体" w:hAnsi="宋体" w:eastAsia="宋体" w:cs="宋体"/>
          <w:b/>
          <w:bCs/>
          <w:color w:val="auto"/>
          <w:kern w:val="0"/>
          <w:sz w:val="24"/>
          <w:szCs w:val="24"/>
          <w:highlight w:val="none"/>
          <w:u w:val="single"/>
          <w:lang w:eastAsia="zh-CN"/>
        </w:rPr>
        <w:t>。</w:t>
      </w:r>
      <w:r>
        <w:rPr>
          <w:rFonts w:hint="eastAsia" w:ascii="宋体" w:hAnsi="宋体" w:eastAsia="宋体" w:cs="宋体"/>
          <w:color w:val="auto"/>
          <w:spacing w:val="-4"/>
          <w:sz w:val="24"/>
          <w:szCs w:val="24"/>
          <w:highlight w:val="none"/>
          <w:lang w:eastAsia="zh-CN"/>
        </w:rPr>
        <w:t>买受人（承租人）</w:t>
      </w:r>
      <w:r>
        <w:rPr>
          <w:rFonts w:hint="eastAsia" w:ascii="宋体" w:hAnsi="宋体" w:eastAsia="宋体" w:cs="宋体"/>
          <w:color w:val="auto"/>
          <w:spacing w:val="-4"/>
          <w:sz w:val="24"/>
          <w:szCs w:val="24"/>
          <w:highlight w:val="none"/>
        </w:rPr>
        <w:t>须按《</w:t>
      </w:r>
      <w:r>
        <w:rPr>
          <w:rFonts w:hint="eastAsia" w:ascii="宋体" w:hAnsi="宋体" w:cs="宋体"/>
          <w:color w:val="auto"/>
          <w:spacing w:val="-4"/>
          <w:sz w:val="24"/>
          <w:szCs w:val="24"/>
          <w:highlight w:val="none"/>
          <w:lang w:eastAsia="zh-CN"/>
        </w:rPr>
        <w:t>房屋租赁合同</w:t>
      </w:r>
      <w:r>
        <w:rPr>
          <w:rFonts w:hint="eastAsia" w:ascii="宋体" w:hAnsi="宋体" w:eastAsia="宋体" w:cs="宋体"/>
          <w:color w:val="auto"/>
          <w:spacing w:val="-4"/>
          <w:sz w:val="24"/>
          <w:szCs w:val="24"/>
          <w:highlight w:val="none"/>
        </w:rPr>
        <w:t>》约定的租金及缴款期限支付租金</w:t>
      </w:r>
      <w:r>
        <w:rPr>
          <w:rFonts w:hint="eastAsia" w:ascii="宋体" w:hAnsi="宋体" w:eastAsia="宋体" w:cs="宋体"/>
          <w:color w:val="auto"/>
          <w:spacing w:val="-4"/>
          <w:sz w:val="24"/>
          <w:szCs w:val="24"/>
          <w:highlight w:val="none"/>
          <w:u w:val="none"/>
        </w:rPr>
        <w:t>。本次租赁权</w:t>
      </w:r>
      <w:r>
        <w:rPr>
          <w:rFonts w:hint="eastAsia" w:ascii="宋体" w:hAnsi="宋体" w:cs="宋体"/>
          <w:color w:val="auto"/>
          <w:spacing w:val="-4"/>
          <w:sz w:val="24"/>
          <w:szCs w:val="24"/>
          <w:highlight w:val="none"/>
          <w:u w:val="none"/>
          <w:lang w:val="en-US" w:eastAsia="zh-CN"/>
        </w:rPr>
        <w:t>竞价</w:t>
      </w:r>
      <w:r>
        <w:rPr>
          <w:rFonts w:hint="eastAsia" w:ascii="宋体" w:hAnsi="宋体" w:eastAsia="宋体" w:cs="宋体"/>
          <w:color w:val="auto"/>
          <w:spacing w:val="-4"/>
          <w:sz w:val="24"/>
          <w:szCs w:val="24"/>
          <w:highlight w:val="none"/>
          <w:u w:val="none"/>
        </w:rPr>
        <w:t>成交后，</w:t>
      </w:r>
      <w:r>
        <w:rPr>
          <w:rFonts w:hint="eastAsia"/>
          <w:sz w:val="24"/>
          <w:highlight w:val="none"/>
        </w:rPr>
        <w:t>买受人应于成交之日起</w:t>
      </w:r>
      <w:r>
        <w:rPr>
          <w:rFonts w:hint="eastAsia"/>
          <w:sz w:val="24"/>
          <w:highlight w:val="none"/>
          <w:lang w:val="en-US" w:eastAsia="zh-CN"/>
        </w:rPr>
        <w:t>与</w:t>
      </w:r>
      <w:r>
        <w:rPr>
          <w:rFonts w:hint="eastAsia"/>
          <w:sz w:val="24"/>
          <w:highlight w:val="none"/>
        </w:rPr>
        <w:t>委托方指定的时间</w:t>
      </w:r>
      <w:r>
        <w:rPr>
          <w:rFonts w:hint="eastAsia"/>
          <w:sz w:val="24"/>
          <w:highlight w:val="none"/>
          <w:lang w:val="en-US" w:eastAsia="zh-CN"/>
        </w:rPr>
        <w:t>内</w:t>
      </w:r>
      <w:r>
        <w:rPr>
          <w:rFonts w:hint="eastAsia"/>
          <w:sz w:val="24"/>
          <w:highlight w:val="none"/>
        </w:rPr>
        <w:t>签订《房屋租赁合同》，并在</w:t>
      </w:r>
      <w:r>
        <w:rPr>
          <w:rFonts w:hint="eastAsia"/>
          <w:bCs/>
          <w:sz w:val="24"/>
          <w:highlight w:val="none"/>
        </w:rPr>
        <w:t>房屋租赁合同签订之日起</w:t>
      </w:r>
      <w:r>
        <w:rPr>
          <w:rFonts w:hint="eastAsia"/>
          <w:bCs/>
          <w:sz w:val="24"/>
          <w:highlight w:val="none"/>
          <w:lang w:val="en-US" w:eastAsia="zh-CN"/>
        </w:rPr>
        <w:t>3</w:t>
      </w:r>
      <w:r>
        <w:rPr>
          <w:rFonts w:hint="eastAsia"/>
          <w:bCs/>
          <w:sz w:val="24"/>
          <w:highlight w:val="none"/>
        </w:rPr>
        <w:t>日</w:t>
      </w:r>
      <w:r>
        <w:rPr>
          <w:rFonts w:hint="eastAsia"/>
          <w:sz w:val="24"/>
          <w:highlight w:val="none"/>
        </w:rPr>
        <w:t>内将首</w:t>
      </w:r>
      <w:r>
        <w:rPr>
          <w:rFonts w:hint="eastAsia"/>
          <w:sz w:val="24"/>
          <w:highlight w:val="none"/>
          <w:lang w:eastAsia="zh-CN"/>
        </w:rPr>
        <w:t>期</w:t>
      </w:r>
      <w:r>
        <w:rPr>
          <w:rFonts w:hint="eastAsia"/>
          <w:sz w:val="24"/>
          <w:highlight w:val="none"/>
        </w:rPr>
        <w:t>租金成交款及</w:t>
      </w:r>
      <w:r>
        <w:rPr>
          <w:rFonts w:hint="eastAsia" w:ascii="宋体" w:hAnsi="宋体" w:eastAsia="宋体" w:cs="宋体"/>
          <w:color w:val="000000" w:themeColor="text1"/>
          <w:sz w:val="24"/>
          <w:szCs w:val="24"/>
          <w:highlight w:val="none"/>
          <w14:textFill>
            <w14:solidFill>
              <w14:schemeClr w14:val="tx1"/>
            </w14:solidFill>
          </w14:textFill>
        </w:rPr>
        <w:t>履约保证金</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履约保证金为不少于</w:t>
      </w:r>
      <w:r>
        <w:rPr>
          <w:rFonts w:hint="eastAsia" w:ascii="宋体" w:hAnsi="宋体" w:eastAsia="宋体" w:cs="宋体"/>
          <w:color w:val="000000" w:themeColor="text1"/>
          <w:sz w:val="24"/>
          <w:szCs w:val="24"/>
          <w:highlight w:val="none"/>
          <w:lang w:eastAsia="zh-CN"/>
          <w14:textFill>
            <w14:solidFill>
              <w14:schemeClr w14:val="tx1"/>
            </w14:solidFill>
          </w14:textFill>
        </w:rPr>
        <w:t>两</w:t>
      </w:r>
      <w:r>
        <w:rPr>
          <w:rFonts w:hint="eastAsia" w:ascii="宋体" w:hAnsi="宋体" w:eastAsia="宋体" w:cs="宋体"/>
          <w:color w:val="000000" w:themeColor="text1"/>
          <w:sz w:val="24"/>
          <w:szCs w:val="24"/>
          <w:highlight w:val="none"/>
          <w14:textFill>
            <w14:solidFill>
              <w14:schemeClr w14:val="tx1"/>
            </w14:solidFill>
          </w14:textFill>
        </w:rPr>
        <w:t>个月租金归整</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spacing w:val="-4"/>
          <w:sz w:val="24"/>
          <w:szCs w:val="24"/>
          <w:highlight w:val="none"/>
        </w:rPr>
        <w:t>直</w:t>
      </w:r>
      <w:r>
        <w:rPr>
          <w:rFonts w:hint="eastAsia" w:ascii="宋体" w:hAnsi="宋体" w:eastAsia="宋体" w:cs="宋体"/>
          <w:spacing w:val="-4"/>
          <w:sz w:val="24"/>
          <w:szCs w:val="24"/>
        </w:rPr>
        <w:t>接付至委托人（出租人）</w:t>
      </w:r>
      <w:r>
        <w:rPr>
          <w:rFonts w:hint="eastAsia" w:ascii="宋体" w:hAnsi="宋体" w:eastAsia="宋体" w:cs="宋体"/>
          <w:spacing w:val="-4"/>
          <w:sz w:val="24"/>
          <w:szCs w:val="24"/>
          <w:u w:val="single"/>
        </w:rPr>
        <w:t>指定帐户：宁波市镇海区市政设施养护中心，开户银行：建设银行镇海支行，账号：33101984036050062749</w:t>
      </w:r>
      <w:r>
        <w:rPr>
          <w:rFonts w:hint="eastAsia" w:ascii="宋体" w:hAnsi="宋体" w:eastAsia="宋体" w:cs="宋体"/>
          <w:color w:val="auto"/>
          <w:spacing w:val="-4"/>
          <w:sz w:val="24"/>
          <w:szCs w:val="24"/>
        </w:rPr>
        <w:t>。</w:t>
      </w:r>
    </w:p>
    <w:p w14:paraId="5B246C1F">
      <w:pPr>
        <w:spacing w:line="360" w:lineRule="auto"/>
        <w:ind w:firstLine="464" w:firstLineChars="200"/>
        <w:rPr>
          <w:rFonts w:hint="eastAsia" w:ascii="宋体" w:hAnsi="宋体" w:cs="宋体"/>
          <w:b/>
          <w:color w:val="auto"/>
          <w:sz w:val="24"/>
          <w:szCs w:val="24"/>
          <w:lang w:val="en-US" w:eastAsia="zh-CN"/>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auto"/>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auto"/>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auto"/>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6161133C">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39CF6BB1">
      <w:pPr>
        <w:pStyle w:val="12"/>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01344484">
      <w:pPr>
        <w:tabs>
          <w:tab w:val="left" w:pos="567"/>
        </w:tabs>
        <w:snapToGrid w:val="0"/>
        <w:spacing w:line="360" w:lineRule="auto"/>
        <w:ind w:right="240" w:firstLine="482" w:firstLineChars="200"/>
        <w:jc w:val="both"/>
        <w:rPr>
          <w:rFonts w:ascii="宋体" w:hAnsi="宋体" w:eastAsia="宋体"/>
          <w:b/>
          <w:color w:val="auto"/>
          <w:sz w:val="24"/>
          <w:szCs w:val="24"/>
        </w:rPr>
      </w:pPr>
      <w:r>
        <w:rPr>
          <w:rFonts w:hint="eastAsia" w:ascii="宋体" w:hAnsi="宋体" w:cs="宋体"/>
          <w:b/>
          <w:bCs/>
          <w:color w:val="auto"/>
          <w:sz w:val="24"/>
          <w:szCs w:val="24"/>
          <w:lang w:val="en-US" w:eastAsia="zh-CN"/>
        </w:rPr>
        <w:t>2、</w:t>
      </w:r>
      <w:r>
        <w:rPr>
          <w:rFonts w:ascii="宋体" w:hAnsi="宋体" w:eastAsia="宋体"/>
          <w:b/>
          <w:color w:val="auto"/>
          <w:sz w:val="24"/>
          <w:szCs w:val="24"/>
        </w:rPr>
        <w:t>若涉及房屋原承租人到期尚未清退，具体清退时间</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无法作准确判断，</w:t>
      </w:r>
      <w:r>
        <w:rPr>
          <w:rFonts w:hint="eastAsia" w:ascii="宋体" w:hAnsi="宋体" w:eastAsia="宋体"/>
          <w:b/>
          <w:color w:val="auto"/>
          <w:sz w:val="24"/>
          <w:szCs w:val="24"/>
          <w:lang w:eastAsia="zh-CN"/>
        </w:rPr>
        <w:t>买受人</w:t>
      </w:r>
      <w:r>
        <w:rPr>
          <w:rFonts w:ascii="宋体" w:hAnsi="宋体" w:eastAsia="宋体"/>
          <w:b/>
          <w:color w:val="auto"/>
          <w:sz w:val="24"/>
          <w:szCs w:val="24"/>
        </w:rPr>
        <w:t>若急需用房的，务必谨慎竞买，</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声明不做任何保证。</w:t>
      </w:r>
    </w:p>
    <w:p w14:paraId="34264353">
      <w:pPr>
        <w:tabs>
          <w:tab w:val="left" w:pos="567"/>
        </w:tabs>
        <w:snapToGrid w:val="0"/>
        <w:spacing w:line="360" w:lineRule="auto"/>
        <w:ind w:right="240" w:firstLine="482" w:firstLineChars="200"/>
        <w:jc w:val="both"/>
        <w:rPr>
          <w:rFonts w:hint="eastAsia" w:ascii="宋体" w:hAnsi="宋体"/>
          <w:b/>
          <w:bCs/>
          <w:color w:val="auto"/>
          <w:sz w:val="24"/>
          <w:szCs w:val="24"/>
        </w:rPr>
      </w:pPr>
      <w:r>
        <w:rPr>
          <w:rFonts w:hint="eastAsia" w:ascii="宋体" w:hAnsi="宋体" w:eastAsia="宋体"/>
          <w:b/>
          <w:color w:val="auto"/>
          <w:sz w:val="24"/>
          <w:szCs w:val="24"/>
          <w:lang w:eastAsia="zh-CN"/>
        </w:rPr>
        <w:t>①</w:t>
      </w:r>
      <w:r>
        <w:rPr>
          <w:rFonts w:hint="eastAsia" w:ascii="宋体" w:hAnsi="宋体"/>
          <w:b/>
          <w:color w:val="auto"/>
          <w:sz w:val="24"/>
          <w:szCs w:val="24"/>
          <w:shd w:val="clear" w:color="auto" w:fill="auto"/>
        </w:rPr>
        <w:t>如因腾空等原因，委托人在</w:t>
      </w:r>
      <w:r>
        <w:rPr>
          <w:rFonts w:hint="eastAsia" w:ascii="宋体" w:hAnsi="宋体"/>
          <w:b/>
          <w:color w:val="auto"/>
          <w:sz w:val="24"/>
          <w:szCs w:val="24"/>
          <w:shd w:val="clear" w:color="auto" w:fill="auto"/>
          <w:lang w:val="en-US" w:eastAsia="zh-CN"/>
        </w:rPr>
        <w:t>90天</w:t>
      </w:r>
      <w:r>
        <w:rPr>
          <w:rFonts w:hint="eastAsia" w:ascii="宋体" w:hAnsi="宋体"/>
          <w:b/>
          <w:color w:val="auto"/>
          <w:sz w:val="24"/>
          <w:szCs w:val="24"/>
          <w:shd w:val="clear" w:color="auto" w:fill="auto"/>
        </w:rPr>
        <w:t>内仍无法交付，</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可以选择继续等待，也可以放弃,如</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选择放弃的，委托人向</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退还已收取的租金和押金，不计息。</w:t>
      </w:r>
      <w:r>
        <w:rPr>
          <w:rFonts w:hint="eastAsia" w:ascii="宋体" w:hAnsi="宋体"/>
          <w:b/>
          <w:color w:val="auto"/>
          <w:sz w:val="24"/>
          <w:szCs w:val="24"/>
          <w:shd w:val="clear" w:color="auto" w:fill="auto"/>
          <w:lang w:eastAsia="zh-CN"/>
        </w:rPr>
        <w:t>竞价服务费</w:t>
      </w:r>
      <w:r>
        <w:rPr>
          <w:rFonts w:hint="eastAsia" w:ascii="宋体" w:hAnsi="宋体"/>
          <w:b/>
          <w:color w:val="auto"/>
          <w:sz w:val="24"/>
          <w:szCs w:val="24"/>
          <w:shd w:val="clear" w:color="auto" w:fill="auto"/>
        </w:rPr>
        <w:t>不予返还。</w:t>
      </w:r>
      <w:r>
        <w:rPr>
          <w:rFonts w:hint="eastAsia" w:ascii="宋体" w:hAnsi="宋体" w:eastAsia="宋体" w:cs="宋体"/>
          <w:b w:val="0"/>
          <w:bCs w:val="0"/>
          <w:color w:val="auto"/>
          <w:sz w:val="24"/>
          <w:szCs w:val="24"/>
        </w:rPr>
        <w:t>买受人同意委托人不为此承担违约责任。</w:t>
      </w:r>
    </w:p>
    <w:p w14:paraId="20DB6141">
      <w:pPr>
        <w:spacing w:line="360" w:lineRule="auto"/>
        <w:ind w:firstLine="482" w:firstLineChars="200"/>
        <w:jc w:val="both"/>
        <w:rPr>
          <w:rFonts w:hint="eastAsia" w:ascii="宋体" w:hAnsi="宋体" w:cs="宋体"/>
          <w:b/>
          <w:bCs/>
          <w:color w:val="auto"/>
          <w:sz w:val="24"/>
          <w:szCs w:val="24"/>
        </w:rPr>
      </w:pPr>
      <w:r>
        <w:rPr>
          <w:rFonts w:hint="eastAsia" w:ascii="宋体" w:hAnsi="宋体" w:cs="宋体"/>
          <w:b/>
          <w:bCs/>
          <w:color w:val="auto"/>
          <w:sz w:val="24"/>
          <w:szCs w:val="24"/>
          <w:lang w:eastAsia="zh-CN"/>
        </w:rPr>
        <w:t>②</w:t>
      </w:r>
      <w:r>
        <w:rPr>
          <w:rFonts w:hint="eastAsia" w:ascii="宋体" w:hAnsi="宋体" w:cs="宋体"/>
          <w:b/>
          <w:bCs/>
          <w:color w:val="auto"/>
          <w:sz w:val="24"/>
          <w:szCs w:val="24"/>
        </w:rPr>
        <w:t>如原承租人拖延搬离时间且委托人通过法律途径收房的，而</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仍愿意继续等待的，则委托人通过法律途径收回标的后，以</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留存的联系地址，以邮寄挂号信形式通知（挂号信一经送出，即视为通知已送达）；</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应在通知到达后3个工作日内来办理租赁手续，一次性付清全部</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成交款，与委托人签订</w:t>
      </w:r>
      <w:r>
        <w:rPr>
          <w:rFonts w:hint="eastAsia" w:ascii="宋体" w:hAnsi="宋体" w:eastAsia="宋体" w:cs="宋体"/>
          <w:color w:val="auto"/>
          <w:sz w:val="24"/>
          <w:szCs w:val="24"/>
        </w:rPr>
        <w:t>《</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w:t>
      </w:r>
      <w:r>
        <w:rPr>
          <w:rFonts w:hint="eastAsia" w:ascii="宋体" w:hAnsi="宋体" w:cs="宋体"/>
          <w:b/>
          <w:bCs/>
          <w:color w:val="auto"/>
          <w:sz w:val="24"/>
          <w:szCs w:val="24"/>
        </w:rPr>
        <w:t>，否则</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无权请求返还首轮租金及履约保证金、</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保证金且《</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成交确认书》作废。</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在委托方收回标的前无权干涉。</w:t>
      </w:r>
    </w:p>
    <w:p w14:paraId="28722E9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标的物移交前发生的水、电、物管费等费用超过500元，则上述全部费用由产权方承担，若标的物移交前发生的水、电、物管费等费用未超过500元（包括500元），则上述全部费用由买受人自行承担。</w:t>
      </w:r>
    </w:p>
    <w:p w14:paraId="2F12FD11">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竞买人</w:t>
      </w:r>
      <w:r>
        <w:rPr>
          <w:rFonts w:hint="eastAsia" w:ascii="宋体" w:hAnsi="宋体" w:cs="宋体"/>
          <w:color w:val="auto"/>
          <w:sz w:val="24"/>
          <w:szCs w:val="24"/>
          <w:lang w:eastAsia="zh-CN"/>
        </w:rPr>
        <w:t>（承租人）</w:t>
      </w:r>
      <w:r>
        <w:rPr>
          <w:rFonts w:hint="eastAsia" w:ascii="宋体" w:hAnsi="宋体" w:eastAsia="宋体" w:cs="宋体"/>
          <w:color w:val="auto"/>
          <w:sz w:val="24"/>
          <w:szCs w:val="24"/>
        </w:rPr>
        <w:t>自行</w:t>
      </w:r>
      <w:r>
        <w:rPr>
          <w:rFonts w:hint="eastAsia" w:ascii="宋体" w:hAnsi="宋体" w:eastAsia="宋体" w:cs="宋体"/>
          <w:color w:val="auto"/>
          <w:sz w:val="24"/>
          <w:szCs w:val="24"/>
          <w:lang w:eastAsia="zh-CN"/>
        </w:rPr>
        <w:t>承</w:t>
      </w:r>
      <w:r>
        <w:rPr>
          <w:rFonts w:hint="eastAsia" w:ascii="宋体" w:hAnsi="宋体" w:eastAsia="宋体" w:cs="宋体"/>
          <w:color w:val="auto"/>
          <w:sz w:val="24"/>
          <w:szCs w:val="24"/>
        </w:rPr>
        <w:t>担风险,并不影响竞价成交结果,也不作为解除出租合同的理由。</w:t>
      </w:r>
    </w:p>
    <w:p w14:paraId="74D37570">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宋体" w:hAnsi="宋体" w:eastAsia="宋体" w:cs="宋体"/>
          <w:b w:val="0"/>
          <w:bCs w:val="0"/>
          <w:color w:val="auto"/>
          <w:sz w:val="24"/>
          <w:szCs w:val="24"/>
          <w:shd w:val="clear" w:color="auto" w:fill="auto"/>
          <w:lang w:val="en-US" w:eastAsia="zh-CN"/>
        </w:rPr>
      </w:pPr>
      <w:r>
        <w:rPr>
          <w:rFonts w:hint="eastAsia" w:ascii="宋体" w:hAnsi="宋体" w:cs="宋体"/>
          <w:b w:val="0"/>
          <w:bCs w:val="0"/>
          <w:color w:val="auto"/>
          <w:sz w:val="24"/>
          <w:szCs w:val="24"/>
          <w:shd w:val="clear" w:color="auto" w:fill="auto"/>
          <w:lang w:val="en-US" w:eastAsia="zh-CN"/>
        </w:rPr>
        <w:t>5、</w:t>
      </w:r>
      <w:r>
        <w:rPr>
          <w:rFonts w:hint="eastAsia" w:ascii="宋体" w:hAnsi="宋体" w:eastAsia="宋体" w:cs="宋体"/>
          <w:b w:val="0"/>
          <w:bCs w:val="0"/>
          <w:color w:val="auto"/>
          <w:sz w:val="24"/>
          <w:szCs w:val="24"/>
          <w:shd w:val="clear" w:color="auto" w:fill="auto"/>
          <w:lang w:val="en-US" w:eastAsia="zh-CN"/>
        </w:rPr>
        <w:t>租赁房屋移交</w:t>
      </w:r>
      <w:r>
        <w:rPr>
          <w:rFonts w:hint="eastAsia" w:ascii="宋体" w:hAnsi="宋体" w:cs="宋体"/>
          <w:b w:val="0"/>
          <w:bCs w:val="0"/>
          <w:color w:val="auto"/>
          <w:sz w:val="24"/>
          <w:szCs w:val="24"/>
          <w:shd w:val="clear" w:color="auto" w:fill="auto"/>
          <w:lang w:val="en-US" w:eastAsia="zh-CN"/>
        </w:rPr>
        <w:t>日期</w:t>
      </w:r>
    </w:p>
    <w:p w14:paraId="0CABA1E7">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1</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租赁权的</w:t>
      </w:r>
      <w:r>
        <w:rPr>
          <w:rFonts w:hint="eastAsia" w:ascii="宋体" w:hAnsi="宋体" w:eastAsia="宋体" w:cs="宋体"/>
          <w:b/>
          <w:bCs/>
          <w:color w:val="auto"/>
          <w:sz w:val="24"/>
          <w:szCs w:val="24"/>
          <w:shd w:val="clear" w:color="auto" w:fill="auto"/>
        </w:rPr>
        <w:t>，</w:t>
      </w:r>
      <w:r>
        <w:rPr>
          <w:rFonts w:hint="eastAsia" w:ascii="宋体" w:hAnsi="宋体" w:eastAsia="宋体" w:cs="宋体"/>
          <w:b/>
          <w:bCs/>
          <w:color w:val="auto"/>
          <w:sz w:val="24"/>
          <w:szCs w:val="24"/>
          <w:shd w:val="clear" w:color="auto" w:fill="auto"/>
          <w:lang w:eastAsia="zh-CN"/>
        </w:rPr>
        <w:t>则</w:t>
      </w:r>
      <w:r>
        <w:rPr>
          <w:rFonts w:hint="eastAsia" w:ascii="宋体" w:hAnsi="宋体" w:eastAsia="宋体" w:cs="宋体"/>
          <w:b/>
          <w:bCs/>
          <w:color w:val="auto"/>
          <w:sz w:val="24"/>
          <w:szCs w:val="24"/>
          <w:shd w:val="clear" w:color="auto" w:fill="auto"/>
        </w:rPr>
        <w:t>自然延续</w:t>
      </w:r>
      <w:r>
        <w:rPr>
          <w:rFonts w:hint="eastAsia" w:ascii="宋体" w:hAnsi="宋体" w:eastAsia="宋体" w:cs="宋体"/>
          <w:b/>
          <w:bCs/>
          <w:color w:val="auto"/>
          <w:sz w:val="24"/>
          <w:szCs w:val="24"/>
          <w:shd w:val="clear" w:color="auto" w:fill="auto"/>
          <w:lang w:eastAsia="zh-CN"/>
        </w:rPr>
        <w:t>和移交，房屋租赁期限的起始日期为上期租赁期限满的后一天</w:t>
      </w:r>
      <w:r>
        <w:rPr>
          <w:rFonts w:hint="eastAsia" w:ascii="宋体" w:hAnsi="宋体" w:cs="宋体"/>
          <w:b/>
          <w:bCs/>
          <w:color w:val="auto"/>
          <w:sz w:val="24"/>
          <w:szCs w:val="24"/>
          <w:shd w:val="clear" w:color="auto" w:fill="auto"/>
          <w:lang w:eastAsia="zh-CN"/>
        </w:rPr>
        <w:t>。</w:t>
      </w:r>
    </w:p>
    <w:p w14:paraId="31FE9242">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2</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由非原承租人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w:t>
      </w:r>
      <w:r>
        <w:rPr>
          <w:rFonts w:hint="eastAsia" w:ascii="宋体" w:hAnsi="宋体" w:eastAsia="宋体" w:cs="宋体"/>
          <w:b/>
          <w:bCs/>
          <w:color w:val="auto"/>
          <w:sz w:val="24"/>
          <w:szCs w:val="24"/>
          <w:shd w:val="clear" w:color="auto" w:fill="auto"/>
        </w:rPr>
        <w:t>的，</w:t>
      </w:r>
      <w:r>
        <w:rPr>
          <w:rFonts w:hint="eastAsia" w:ascii="宋体" w:hAnsi="宋体" w:eastAsia="宋体" w:cs="宋体"/>
          <w:b/>
          <w:bCs/>
          <w:color w:val="auto"/>
          <w:sz w:val="24"/>
          <w:szCs w:val="24"/>
          <w:shd w:val="clear" w:color="auto" w:fill="auto"/>
          <w:lang w:eastAsia="zh-CN"/>
        </w:rPr>
        <w:t>因考虑到原承租人搬迁所需的时间，租赁房屋的移交时间则为房屋租赁期限的起始日期。</w:t>
      </w:r>
    </w:p>
    <w:p w14:paraId="22781160">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3</w:t>
      </w:r>
      <w:r>
        <w:rPr>
          <w:rFonts w:hint="eastAsia" w:ascii="宋体" w:hAnsi="宋体" w:eastAsia="宋体" w:cs="宋体"/>
          <w:b/>
          <w:bCs/>
          <w:color w:val="auto"/>
          <w:sz w:val="24"/>
          <w:szCs w:val="24"/>
          <w:shd w:val="clear" w:color="auto" w:fill="auto"/>
          <w:lang w:eastAsia="zh-CN"/>
        </w:rPr>
        <w:t>）租赁房屋开始</w:t>
      </w:r>
      <w:r>
        <w:rPr>
          <w:rFonts w:hint="eastAsia" w:ascii="宋体" w:hAnsi="宋体" w:eastAsia="宋体" w:cs="宋体"/>
          <w:b/>
          <w:bCs/>
          <w:color w:val="auto"/>
          <w:sz w:val="24"/>
          <w:szCs w:val="24"/>
          <w:shd w:val="clear" w:color="auto" w:fill="auto"/>
        </w:rPr>
        <w:t>计算租金</w:t>
      </w:r>
      <w:r>
        <w:rPr>
          <w:rFonts w:hint="eastAsia" w:ascii="宋体" w:hAnsi="宋体" w:eastAsia="宋体" w:cs="宋体"/>
          <w:b/>
          <w:bCs/>
          <w:color w:val="auto"/>
          <w:sz w:val="24"/>
          <w:szCs w:val="24"/>
          <w:shd w:val="clear" w:color="auto" w:fill="auto"/>
          <w:lang w:eastAsia="zh-CN"/>
        </w:rPr>
        <w:t>日期即为</w:t>
      </w:r>
      <w:r>
        <w:rPr>
          <w:rFonts w:hint="eastAsia" w:ascii="宋体" w:hAnsi="宋体" w:eastAsia="宋体" w:cs="宋体"/>
          <w:b/>
          <w:bCs/>
          <w:color w:val="auto"/>
          <w:sz w:val="24"/>
          <w:szCs w:val="24"/>
          <w:shd w:val="clear" w:color="auto" w:fill="auto"/>
        </w:rPr>
        <w:t>房屋租赁期限的起始</w:t>
      </w:r>
      <w:r>
        <w:rPr>
          <w:rFonts w:hint="eastAsia" w:ascii="宋体" w:hAnsi="宋体" w:eastAsia="宋体" w:cs="宋体"/>
          <w:b/>
          <w:bCs/>
          <w:color w:val="auto"/>
          <w:sz w:val="24"/>
          <w:szCs w:val="24"/>
          <w:shd w:val="clear" w:color="auto" w:fill="auto"/>
          <w:lang w:eastAsia="zh-CN"/>
        </w:rPr>
        <w:t>日期，具体</w:t>
      </w:r>
      <w:r>
        <w:rPr>
          <w:rFonts w:hint="eastAsia" w:ascii="宋体" w:hAnsi="宋体" w:eastAsia="宋体" w:cs="宋体"/>
          <w:b/>
          <w:bCs/>
          <w:color w:val="auto"/>
          <w:sz w:val="24"/>
          <w:szCs w:val="24"/>
          <w:shd w:val="clear" w:color="auto" w:fill="auto"/>
        </w:rPr>
        <w:t>移交方式由委托人</w:t>
      </w:r>
      <w:r>
        <w:rPr>
          <w:rFonts w:hint="eastAsia" w:ascii="宋体" w:hAnsi="宋体" w:eastAsia="宋体"/>
          <w:b/>
          <w:color w:val="auto"/>
          <w:sz w:val="24"/>
          <w:szCs w:val="24"/>
          <w:lang w:eastAsia="zh-CN"/>
        </w:rPr>
        <w:t>（出租人）</w:t>
      </w:r>
      <w:r>
        <w:rPr>
          <w:rFonts w:hint="eastAsia" w:ascii="宋体" w:hAnsi="宋体" w:eastAsia="宋体" w:cs="宋体"/>
          <w:b/>
          <w:bCs/>
          <w:color w:val="auto"/>
          <w:sz w:val="24"/>
          <w:szCs w:val="24"/>
          <w:shd w:val="clear" w:color="auto" w:fill="auto"/>
        </w:rPr>
        <w:t>确定。</w:t>
      </w:r>
    </w:p>
    <w:p w14:paraId="75832C88">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3511FD96">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kern w:val="0"/>
          <w:sz w:val="24"/>
          <w:szCs w:val="24"/>
          <w:lang w:val="en-US" w:eastAsia="zh-CN"/>
        </w:rPr>
        <w:t>1</w:t>
      </w:r>
      <w:r>
        <w:rPr>
          <w:rFonts w:hint="eastAsia" w:ascii="宋体" w:hAnsi="宋体" w:eastAsia="宋体" w:cs="宋体"/>
          <w:color w:val="auto"/>
          <w:kern w:val="0"/>
          <w:sz w:val="24"/>
          <w:szCs w:val="24"/>
          <w:lang w:val="en-US" w:eastAsia="zh-CN"/>
        </w:rPr>
        <w:t>、</w:t>
      </w:r>
      <w:r>
        <w:rPr>
          <w:rFonts w:hint="eastAsia" w:ascii="宋体" w:hAnsi="宋体" w:eastAsia="宋体" w:cs="宋体"/>
          <w:color w:val="auto"/>
          <w:kern w:val="0"/>
          <w:sz w:val="24"/>
          <w:szCs w:val="24"/>
        </w:rPr>
        <w:t>如需对租赁房屋进行装修或增扩设备时，</w:t>
      </w:r>
      <w:r>
        <w:rPr>
          <w:rFonts w:hint="eastAsia" w:ascii="宋体" w:hAnsi="宋体" w:eastAsia="宋体" w:cs="宋体"/>
          <w:color w:val="auto"/>
          <w:sz w:val="24"/>
          <w:szCs w:val="24"/>
        </w:rPr>
        <w:t>按规定报消防、城管、房管等相关部门审批同意方可装修</w:t>
      </w:r>
      <w:r>
        <w:rPr>
          <w:rFonts w:hint="eastAsia" w:ascii="宋体" w:hAnsi="宋体" w:eastAsia="宋体" w:cs="宋体"/>
          <w:color w:val="auto"/>
          <w:sz w:val="24"/>
          <w:szCs w:val="24"/>
          <w:lang w:eastAsia="zh-CN"/>
        </w:rPr>
        <w:t>，</w:t>
      </w:r>
      <w:r>
        <w:rPr>
          <w:rFonts w:hint="eastAsia" w:ascii="宋体" w:hAnsi="宋体" w:eastAsia="宋体" w:cs="宋体"/>
          <w:color w:val="auto"/>
          <w:kern w:val="0"/>
          <w:sz w:val="24"/>
          <w:szCs w:val="24"/>
        </w:rPr>
        <w:t>费用</w:t>
      </w:r>
      <w:r>
        <w:rPr>
          <w:rFonts w:hint="eastAsia" w:ascii="宋体" w:hAnsi="宋体" w:eastAsia="宋体" w:cs="宋体"/>
          <w:color w:val="auto"/>
          <w:sz w:val="24"/>
          <w:szCs w:val="24"/>
        </w:rPr>
        <w:t>和责任均由</w:t>
      </w:r>
      <w:r>
        <w:rPr>
          <w:rFonts w:hint="eastAsia" w:ascii="宋体" w:hAnsi="宋体" w:eastAsia="宋体" w:cs="宋体"/>
          <w:color w:val="auto"/>
          <w:sz w:val="24"/>
          <w:szCs w:val="24"/>
          <w:lang w:eastAsia="zh-CN"/>
        </w:rPr>
        <w:t>承租人</w:t>
      </w:r>
      <w:r>
        <w:rPr>
          <w:rFonts w:hint="eastAsia" w:ascii="宋体" w:hAnsi="宋体" w:eastAsia="宋体" w:cs="宋体"/>
          <w:color w:val="auto"/>
          <w:sz w:val="24"/>
          <w:szCs w:val="24"/>
        </w:rPr>
        <w:t>承担</w:t>
      </w:r>
      <w:r>
        <w:rPr>
          <w:rFonts w:hint="eastAsia" w:ascii="宋体" w:hAnsi="宋体" w:eastAsia="宋体" w:cs="宋体"/>
          <w:color w:val="auto"/>
          <w:kern w:val="0"/>
          <w:sz w:val="24"/>
          <w:szCs w:val="24"/>
        </w:rPr>
        <w:t>。</w:t>
      </w:r>
      <w:r>
        <w:rPr>
          <w:rFonts w:hint="eastAsia" w:ascii="宋体" w:hAnsi="宋体" w:eastAsia="宋体" w:cs="宋体"/>
          <w:b/>
          <w:bCs/>
          <w:color w:val="auto"/>
          <w:kern w:val="0"/>
          <w:sz w:val="24"/>
          <w:szCs w:val="24"/>
        </w:rPr>
        <w:t>租赁关系结束或解除时，</w:t>
      </w:r>
      <w:r>
        <w:rPr>
          <w:rFonts w:hint="eastAsia" w:ascii="宋体" w:hAnsi="宋体" w:eastAsia="宋体" w:cs="宋体"/>
          <w:b/>
          <w:bCs/>
          <w:color w:val="auto"/>
          <w:kern w:val="0"/>
          <w:sz w:val="24"/>
          <w:szCs w:val="24"/>
          <w:lang w:eastAsia="zh-CN"/>
        </w:rPr>
        <w:t>委托人（出租人）</w:t>
      </w:r>
      <w:r>
        <w:rPr>
          <w:rFonts w:hint="eastAsia" w:ascii="宋体" w:hAnsi="宋体" w:eastAsia="宋体" w:cs="宋体"/>
          <w:b/>
          <w:bCs/>
          <w:color w:val="auto"/>
          <w:kern w:val="0"/>
          <w:sz w:val="24"/>
          <w:szCs w:val="24"/>
        </w:rPr>
        <w:t>若要求恢复原样的，承租人必须恢复</w:t>
      </w:r>
      <w:r>
        <w:rPr>
          <w:rFonts w:hint="eastAsia" w:ascii="宋体" w:hAnsi="宋体" w:cs="宋体"/>
          <w:b/>
          <w:bCs/>
          <w:color w:val="auto"/>
          <w:kern w:val="0"/>
          <w:sz w:val="24"/>
          <w:szCs w:val="24"/>
          <w:lang w:eastAsia="zh-CN"/>
        </w:rPr>
        <w:t>。</w:t>
      </w:r>
      <w:r>
        <w:rPr>
          <w:rFonts w:hint="eastAsia" w:ascii="宋体" w:hAnsi="宋体" w:eastAsia="宋体" w:cs="宋体"/>
          <w:b/>
          <w:bCs/>
          <w:color w:val="auto"/>
          <w:sz w:val="24"/>
          <w:szCs w:val="24"/>
        </w:rPr>
        <w:t>经委托人验收认可，</w:t>
      </w:r>
      <w:r>
        <w:rPr>
          <w:rFonts w:hint="eastAsia" w:ascii="宋体" w:hAnsi="宋体" w:cs="宋体"/>
          <w:b/>
          <w:bCs/>
          <w:color w:val="auto"/>
          <w:sz w:val="24"/>
          <w:szCs w:val="24"/>
          <w:lang w:eastAsia="zh-CN"/>
        </w:rPr>
        <w:t>方可</w:t>
      </w:r>
      <w:r>
        <w:rPr>
          <w:rFonts w:hint="eastAsia" w:ascii="宋体" w:hAnsi="宋体" w:eastAsia="宋体" w:cs="宋体"/>
          <w:b/>
          <w:bCs/>
          <w:color w:val="auto"/>
          <w:sz w:val="24"/>
          <w:szCs w:val="24"/>
        </w:rPr>
        <w:t>结清</w:t>
      </w:r>
      <w:r>
        <w:rPr>
          <w:rFonts w:hint="eastAsia" w:ascii="宋体" w:hAnsi="宋体" w:cs="宋体"/>
          <w:b/>
          <w:bCs/>
          <w:color w:val="auto"/>
          <w:sz w:val="24"/>
          <w:szCs w:val="24"/>
          <w:lang w:eastAsia="zh-CN"/>
        </w:rPr>
        <w:t>相关</w:t>
      </w:r>
      <w:r>
        <w:rPr>
          <w:rFonts w:hint="eastAsia" w:ascii="宋体" w:hAnsi="宋体" w:eastAsia="宋体" w:cs="宋体"/>
          <w:b/>
          <w:bCs/>
          <w:color w:val="auto"/>
          <w:sz w:val="24"/>
          <w:szCs w:val="24"/>
        </w:rPr>
        <w:t>费用</w:t>
      </w:r>
      <w:r>
        <w:rPr>
          <w:rFonts w:hint="eastAsia" w:ascii="宋体" w:hAnsi="宋体" w:cs="宋体"/>
          <w:b/>
          <w:bCs/>
          <w:color w:val="auto"/>
          <w:sz w:val="24"/>
          <w:szCs w:val="24"/>
          <w:lang w:eastAsia="zh-CN"/>
        </w:rPr>
        <w:t>（履约保证金）</w:t>
      </w:r>
      <w:r>
        <w:rPr>
          <w:rFonts w:hint="eastAsia" w:ascii="宋体" w:hAnsi="宋体" w:eastAsia="宋体" w:cs="宋体"/>
          <w:b/>
          <w:bCs/>
          <w:color w:val="auto"/>
          <w:sz w:val="24"/>
          <w:szCs w:val="24"/>
        </w:rPr>
        <w:t>。</w:t>
      </w:r>
    </w:p>
    <w:p w14:paraId="309443D2">
      <w:pPr>
        <w:pStyle w:val="12"/>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lang w:eastAsia="zh-CN"/>
        </w:rPr>
      </w:pPr>
      <w:r>
        <w:rPr>
          <w:rFonts w:hint="eastAsia" w:ascii="宋体" w:hAnsi="宋体" w:cs="宋体"/>
          <w:b w:val="0"/>
          <w:bCs w:val="0"/>
          <w:color w:val="auto"/>
          <w:kern w:val="0"/>
          <w:sz w:val="24"/>
          <w:szCs w:val="24"/>
          <w:lang w:val="en-US" w:eastAsia="zh-CN"/>
        </w:rPr>
        <w:t>2、</w:t>
      </w:r>
      <w:r>
        <w:rPr>
          <w:rFonts w:hint="eastAsia" w:ascii="宋体" w:hAnsi="宋体" w:eastAsia="宋体"/>
          <w:color w:val="auto"/>
          <w:sz w:val="24"/>
          <w:szCs w:val="24"/>
        </w:rPr>
        <w:t>由于历史原因，标的物地址或门牌与证载会有差异，以实际展示为准</w:t>
      </w:r>
      <w:r>
        <w:rPr>
          <w:rFonts w:hint="eastAsia" w:ascii="宋体" w:hAnsi="宋体" w:eastAsia="宋体"/>
          <w:color w:val="auto"/>
          <w:sz w:val="24"/>
          <w:szCs w:val="24"/>
          <w:lang w:eastAsia="zh-CN"/>
        </w:rPr>
        <w:t>。</w:t>
      </w:r>
    </w:p>
    <w:p w14:paraId="4B6ADFE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买受人(承租人)必须在规定的经营范围遵纪守法、合法、规范、文明经营,不得经营易燃易爆</w:t>
      </w:r>
      <w:r>
        <w:rPr>
          <w:rFonts w:hint="eastAsia" w:ascii="宋体" w:hAnsi="宋体" w:eastAsia="宋体" w:cs="宋体"/>
          <w:color w:val="auto"/>
          <w:kern w:val="0"/>
          <w:sz w:val="24"/>
          <w:szCs w:val="24"/>
          <w:highlight w:val="none"/>
        </w:rPr>
        <w:t>危化品</w:t>
      </w:r>
      <w:r>
        <w:rPr>
          <w:rFonts w:hint="eastAsia" w:ascii="宋体" w:hAnsi="宋体" w:cs="宋体"/>
          <w:color w:val="auto"/>
          <w:kern w:val="0"/>
          <w:sz w:val="24"/>
          <w:szCs w:val="24"/>
          <w:highlight w:val="none"/>
          <w:lang w:val="en-US" w:eastAsia="zh-CN"/>
        </w:rPr>
        <w:t>和再生资源回收经营</w:t>
      </w:r>
      <w:r>
        <w:rPr>
          <w:rFonts w:hint="eastAsia" w:ascii="宋体" w:hAnsi="宋体" w:eastAsia="宋体" w:cs="宋体"/>
          <w:color w:val="auto"/>
          <w:sz w:val="24"/>
          <w:szCs w:val="24"/>
        </w:rPr>
        <w:t>等影响周边环境的行业、扰民及违法、违规或违反公序良俗的经营活动。若买受人(承租人)违法经</w:t>
      </w:r>
      <w:r>
        <w:rPr>
          <w:rFonts w:hint="default" w:ascii="宋体" w:hAnsi="宋体" w:cs="宋体"/>
          <w:color w:val="auto"/>
          <w:sz w:val="24"/>
          <w:szCs w:val="24"/>
        </w:rPr>
        <w:t>营</w:t>
      </w:r>
      <w:r>
        <w:rPr>
          <w:rFonts w:hint="eastAsia" w:ascii="宋体" w:hAnsi="宋体" w:eastAsia="宋体" w:cs="宋体"/>
          <w:color w:val="auto"/>
          <w:sz w:val="24"/>
          <w:szCs w:val="24"/>
        </w:rPr>
        <w:t>或超出经营范围经营的,则应由买受人(承租人)自行承担责任,与委托人(出人)无关,同时委托人(出租人)有权立即终止《</w:t>
      </w:r>
      <w:r>
        <w:rPr>
          <w:rFonts w:hint="eastAsia" w:ascii="宋体" w:hAnsi="宋体" w:cs="宋体"/>
          <w:color w:val="auto"/>
          <w:sz w:val="24"/>
          <w:szCs w:val="24"/>
          <w:lang w:eastAsia="zh-CN"/>
        </w:rPr>
        <w:t>房屋</w:t>
      </w:r>
      <w:r>
        <w:rPr>
          <w:rFonts w:hint="eastAsia" w:ascii="宋体" w:hAnsi="宋体" w:eastAsia="宋体" w:cs="宋体"/>
          <w:color w:val="auto"/>
          <w:sz w:val="24"/>
          <w:szCs w:val="24"/>
        </w:rPr>
        <w:t>租赁合同》,收回原出租的</w:t>
      </w:r>
      <w:r>
        <w:rPr>
          <w:rFonts w:hint="eastAsia" w:ascii="宋体" w:hAnsi="宋体" w:cs="宋体"/>
          <w:color w:val="auto"/>
          <w:sz w:val="24"/>
          <w:szCs w:val="24"/>
          <w:lang w:eastAsia="zh-CN"/>
        </w:rPr>
        <w:t>标的物</w:t>
      </w:r>
      <w:r>
        <w:rPr>
          <w:rFonts w:hint="eastAsia" w:ascii="宋体" w:hAnsi="宋体" w:eastAsia="宋体" w:cs="宋体"/>
          <w:color w:val="auto"/>
          <w:sz w:val="24"/>
          <w:szCs w:val="24"/>
        </w:rPr>
        <w:t>,由此造成的一切责任和经济赔偿均由买受人(承租人)承担。</w:t>
      </w:r>
    </w:p>
    <w:p w14:paraId="532830DF">
      <w:pPr>
        <w:pStyle w:val="6"/>
        <w:widowControl/>
        <w:spacing w:beforeAutospacing="0" w:afterAutospacing="0" w:line="360" w:lineRule="auto"/>
        <w:ind w:firstLine="480" w:firstLineChars="200"/>
        <w:rPr>
          <w:rFonts w:hint="eastAsia" w:ascii="宋体" w:hAnsi="宋体" w:eastAsia="宋体" w:cs="宋体"/>
          <w:color w:val="auto"/>
        </w:rPr>
      </w:pPr>
      <w:r>
        <w:rPr>
          <w:rFonts w:hint="eastAsia" w:ascii="宋体" w:hAnsi="宋体" w:cs="宋体"/>
          <w:bCs/>
          <w:color w:val="auto"/>
          <w:sz w:val="24"/>
          <w:szCs w:val="24"/>
          <w:lang w:val="en-US" w:eastAsia="zh-CN"/>
        </w:rPr>
        <w:t>4</w:t>
      </w:r>
      <w:r>
        <w:rPr>
          <w:rFonts w:hint="eastAsia" w:ascii="宋体" w:hAnsi="宋体" w:eastAsia="宋体" w:cs="宋体"/>
          <w:bCs/>
          <w:color w:val="auto"/>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lang w:eastAsia="zh-CN"/>
        </w:rPr>
        <w:t>（竞买人放弃该权利的视作已参与）</w:t>
      </w:r>
      <w:r>
        <w:rPr>
          <w:rFonts w:ascii="宋体" w:hAnsi="宋体"/>
          <w:color w:val="auto"/>
          <w:sz w:val="24"/>
        </w:rPr>
        <w:t>，</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提供的拍租房屋面积仅供竞买人参考，如实际有出入，以实际面积为准，成交款（租金）不作退补。</w:t>
      </w:r>
    </w:p>
    <w:p w14:paraId="79DBA5C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68E4A19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rPr>
        <w:t>标的物的消防设施及相关消防手续办理由</w:t>
      </w:r>
      <w:r>
        <w:rPr>
          <w:rFonts w:hint="eastAsia" w:ascii="宋体" w:hAnsi="宋体" w:eastAsia="宋体" w:cs="宋体"/>
          <w:color w:val="auto"/>
          <w:kern w:val="0"/>
          <w:sz w:val="24"/>
          <w:szCs w:val="24"/>
          <w:lang w:eastAsia="zh-CN"/>
        </w:rPr>
        <w:t>买受人（承租人）</w:t>
      </w:r>
      <w:r>
        <w:rPr>
          <w:rFonts w:hint="eastAsia" w:ascii="宋体" w:hAnsi="宋体" w:eastAsia="宋体" w:cs="宋体"/>
          <w:color w:val="auto"/>
          <w:kern w:val="0"/>
          <w:sz w:val="24"/>
          <w:szCs w:val="24"/>
        </w:rPr>
        <w:t>负责。</w:t>
      </w:r>
    </w:p>
    <w:p w14:paraId="157F0A6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若须对标的物进行出售的，承租人承诺放弃优先购买权。</w:t>
      </w:r>
    </w:p>
    <w:p w14:paraId="5A3E9D80">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7CD7CA5E">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48D1FAD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1D3810EA">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622B4467">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②买受人（承租人）逾期支付租金的，依照《中华人民共和国民法典》及《市属企业国有产权转让管理办法》的规定</w:t>
      </w:r>
      <w:r>
        <w:rPr>
          <w:rFonts w:hint="eastAsia" w:ascii="宋体" w:hAnsi="宋体" w:cs="宋体"/>
          <w:color w:val="auto"/>
          <w:sz w:val="24"/>
          <w:szCs w:val="24"/>
          <w:lang w:eastAsia="zh-CN"/>
        </w:rPr>
        <w:t>，</w:t>
      </w:r>
      <w:r>
        <w:rPr>
          <w:rFonts w:hint="eastAsia" w:ascii="宋体" w:hAnsi="宋体" w:eastAsia="宋体" w:cs="宋体"/>
          <w:color w:val="auto"/>
          <w:sz w:val="24"/>
          <w:szCs w:val="24"/>
        </w:rPr>
        <w:t>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1D13FE14">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6958DD56">
      <w:pPr>
        <w:pStyle w:val="3"/>
        <w:keepNext w:val="0"/>
        <w:keepLines w:val="0"/>
        <w:pageBreakBefore w:val="0"/>
        <w:kinsoku/>
        <w:wordWrap/>
        <w:overflowPunct/>
        <w:topLinePunct w:val="0"/>
        <w:autoSpaceDE/>
        <w:autoSpaceDN/>
        <w:bidi w:val="0"/>
        <w:adjustRightInd/>
        <w:snapToGrid/>
        <w:spacing w:line="360" w:lineRule="auto"/>
        <w:ind w:left="2"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default" w:ascii="宋体" w:hAnsi="宋体" w:cs="宋体"/>
          <w:b/>
          <w:bCs/>
          <w:color w:val="auto"/>
          <w:sz w:val="24"/>
          <w:szCs w:val="24"/>
          <w:lang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631A0767">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二</w:t>
      </w:r>
      <w:r>
        <w:rPr>
          <w:rFonts w:hint="eastAsia" w:ascii="宋体" w:hAnsi="宋体" w:eastAsia="宋体" w:cs="宋体"/>
          <w:color w:val="auto"/>
          <w:sz w:val="24"/>
          <w:szCs w:val="24"/>
        </w:rPr>
        <w:t>、相关附件为本须知的有效组成部分。</w:t>
      </w:r>
      <w:r>
        <w:rPr>
          <w:rFonts w:hint="default" w:ascii="宋体" w:hAnsi="宋体" w:cs="宋体"/>
          <w:color w:val="auto"/>
          <w:sz w:val="24"/>
          <w:szCs w:val="24"/>
        </w:rPr>
        <w:tab/>
      </w:r>
    </w:p>
    <w:p w14:paraId="6437D58D">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lang w:val="en-US" w:eastAsia="zh-CN"/>
        </w:rPr>
      </w:pPr>
      <w:r>
        <w:rPr>
          <w:rFonts w:hint="eastAsia" w:ascii="宋体" w:hAnsi="宋体" w:eastAsia="宋体" w:cs="宋体"/>
          <w:b/>
          <w:color w:val="auto"/>
          <w:sz w:val="24"/>
          <w:szCs w:val="24"/>
        </w:rPr>
        <w:t>十</w:t>
      </w:r>
      <w:r>
        <w:rPr>
          <w:rFonts w:hint="default" w:ascii="宋体" w:hAnsi="宋体" w:cs="宋体"/>
          <w:b/>
          <w:color w:val="auto"/>
          <w:sz w:val="24"/>
          <w:szCs w:val="24"/>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5251C195">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附件：《房屋租赁合同（商铺、办公类）》</w:t>
      </w:r>
    </w:p>
    <w:p w14:paraId="66314402">
      <w:pPr>
        <w:keepNext w:val="0"/>
        <w:keepLines w:val="0"/>
        <w:pageBreakBefore w:val="0"/>
        <w:kinsoku/>
        <w:wordWrap/>
        <w:overflowPunct/>
        <w:topLinePunct w:val="0"/>
        <w:autoSpaceDE/>
        <w:autoSpaceDN/>
        <w:bidi w:val="0"/>
        <w:adjustRightInd/>
        <w:snapToGrid/>
        <w:spacing w:before="156" w:beforeLines="50" w:line="360" w:lineRule="auto"/>
        <w:ind w:right="480" w:firstLine="5520" w:firstLineChars="2300"/>
        <w:jc w:val="both"/>
        <w:textAlignment w:val="auto"/>
        <w:rPr>
          <w:rFonts w:hint="eastAsia" w:ascii="宋体" w:hAnsi="宋体" w:eastAsia="宋体" w:cs="仿宋_GB2312"/>
          <w:b w:val="0"/>
          <w:bCs w:val="0"/>
          <w:color w:val="auto"/>
          <w:sz w:val="24"/>
          <w:szCs w:val="24"/>
          <w:lang w:val="en-US" w:eastAsia="zh-CN"/>
        </w:rPr>
      </w:pPr>
      <w:r>
        <w:rPr>
          <w:rFonts w:hint="eastAsia" w:ascii="宋体" w:hAnsi="宋体"/>
          <w:b w:val="0"/>
          <w:bCs w:val="0"/>
          <w:color w:val="auto"/>
          <w:sz w:val="24"/>
        </w:rPr>
        <w:t xml:space="preserve"> </w:t>
      </w:r>
      <w:r>
        <w:rPr>
          <w:rFonts w:hint="eastAsia" w:ascii="宋体" w:hAnsi="宋体" w:cs="仿宋_GB2312"/>
          <w:b w:val="0"/>
          <w:bCs w:val="0"/>
          <w:color w:val="auto"/>
          <w:sz w:val="24"/>
          <w:szCs w:val="24"/>
          <w:lang w:val="en-US" w:eastAsia="zh-CN"/>
        </w:rPr>
        <w:t>宁波市镇海产权服务中心</w:t>
      </w:r>
      <w:r>
        <w:rPr>
          <w:rFonts w:hint="eastAsia" w:ascii="宋体" w:hAnsi="宋体" w:eastAsia="宋体" w:cs="仿宋_GB2312"/>
          <w:b w:val="0"/>
          <w:bCs w:val="0"/>
          <w:color w:val="auto"/>
          <w:sz w:val="24"/>
          <w:szCs w:val="24"/>
          <w:lang w:val="en-US" w:eastAsia="zh-CN"/>
        </w:rPr>
        <w:t>有限公司</w:t>
      </w:r>
    </w:p>
    <w:p w14:paraId="4970EBE8">
      <w:pPr>
        <w:keepNext w:val="0"/>
        <w:keepLines w:val="0"/>
        <w:pageBreakBefore w:val="0"/>
        <w:kinsoku/>
        <w:wordWrap/>
        <w:overflowPunct/>
        <w:topLinePunct w:val="0"/>
        <w:autoSpaceDE/>
        <w:autoSpaceDN/>
        <w:bidi w:val="0"/>
        <w:adjustRightInd/>
        <w:snapToGrid/>
        <w:spacing w:before="156" w:beforeLines="50" w:line="360" w:lineRule="auto"/>
        <w:ind w:right="480" w:firstLine="480" w:firstLineChars="200"/>
        <w:jc w:val="right"/>
        <w:textAlignment w:val="auto"/>
        <w:rPr>
          <w:rFonts w:hint="eastAsia" w:ascii="宋体" w:hAnsi="宋体" w:eastAsia="宋体" w:cs="宋体"/>
          <w:color w:val="auto"/>
          <w:sz w:val="24"/>
          <w:szCs w:val="24"/>
        </w:rPr>
        <w:sectPr>
          <w:pgSz w:w="11906" w:h="16838"/>
          <w:pgMar w:top="1440" w:right="1080" w:bottom="1440" w:left="1080" w:header="851" w:footer="992" w:gutter="0"/>
          <w:cols w:space="720" w:num="1"/>
          <w:docGrid w:type="lines" w:linePitch="312" w:charSpace="0"/>
        </w:sectPr>
      </w:pPr>
      <w:r>
        <w:rPr>
          <w:rFonts w:hint="eastAsia" w:ascii="宋体" w:hAnsi="宋体" w:eastAsia="宋体" w:cs="宋体"/>
          <w:color w:val="auto"/>
          <w:sz w:val="24"/>
          <w:szCs w:val="24"/>
          <w:lang w:val="en-US" w:eastAsia="zh-CN"/>
        </w:rPr>
        <w:t>202</w:t>
      </w: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14</w:t>
      </w:r>
      <w:r>
        <w:rPr>
          <w:rFonts w:hint="eastAsia" w:ascii="宋体" w:hAnsi="宋体" w:eastAsia="宋体" w:cs="宋体"/>
          <w:color w:val="auto"/>
          <w:sz w:val="24"/>
          <w:szCs w:val="24"/>
        </w:rPr>
        <w:t>日</w:t>
      </w:r>
    </w:p>
    <w:p w14:paraId="3CF2548C">
      <w:pPr>
        <w:pStyle w:val="6"/>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482" w:firstLineChars="200"/>
        <w:textAlignment w:val="auto"/>
        <w:rPr>
          <w:rFonts w:hint="eastAsia" w:ascii="宋体" w:hAnsi="宋体" w:cs="宋体"/>
          <w:b/>
          <w:color w:val="FF0000"/>
          <w:sz w:val="24"/>
          <w:szCs w:val="24"/>
          <w:highlight w:val="none"/>
          <w:lang w:eastAsia="zh-CN"/>
        </w:rPr>
      </w:pPr>
    </w:p>
    <w:p w14:paraId="1C1AE5BD">
      <w:pPr>
        <w:spacing w:line="240" w:lineRule="auto"/>
        <w:jc w:val="both"/>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附件1:</w:t>
      </w:r>
    </w:p>
    <w:p w14:paraId="13A0B23F">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center"/>
        <w:textAlignment w:val="auto"/>
        <w:rPr>
          <w:rFonts w:hint="default" w:ascii="仿宋_GB2312" w:hAnsi="仿宋_GB2312" w:eastAsia="仿宋_GB2312" w:cs="仿宋_GB2312"/>
          <w:b/>
          <w:bCs/>
          <w:sz w:val="52"/>
          <w:szCs w:val="52"/>
          <w:lang w:val="en-US" w:eastAsia="zh-CN"/>
        </w:rPr>
      </w:pPr>
      <w:r>
        <w:rPr>
          <w:rFonts w:hint="eastAsia" w:ascii="仿宋_GB2312" w:hAnsi="仿宋_GB2312" w:eastAsia="仿宋_GB2312" w:cs="仿宋_GB2312"/>
          <w:b/>
          <w:bCs/>
          <w:sz w:val="44"/>
          <w:szCs w:val="44"/>
        </w:rPr>
        <w:t>房屋租赁合同</w:t>
      </w:r>
      <w:r>
        <w:rPr>
          <w:rFonts w:hint="eastAsia" w:ascii="仿宋_GB2312" w:hAnsi="仿宋_GB2312" w:eastAsia="仿宋_GB2312" w:cs="仿宋_GB2312"/>
          <w:b/>
          <w:bCs/>
          <w:sz w:val="44"/>
          <w:szCs w:val="44"/>
          <w:lang w:eastAsia="zh-CN"/>
        </w:rPr>
        <w:t>（</w:t>
      </w:r>
      <w:r>
        <w:rPr>
          <w:rFonts w:hint="eastAsia" w:ascii="仿宋_GB2312" w:hAnsi="仿宋_GB2312" w:eastAsia="仿宋_GB2312" w:cs="仿宋_GB2312"/>
          <w:b/>
          <w:bCs/>
          <w:sz w:val="44"/>
          <w:szCs w:val="44"/>
          <w:lang w:val="en-US" w:eastAsia="zh-CN"/>
        </w:rPr>
        <w:t>商铺、办公类）</w:t>
      </w:r>
    </w:p>
    <w:p w14:paraId="6C210A79">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p>
    <w:p w14:paraId="03647380">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合同编号：</w:t>
      </w:r>
      <w:r>
        <w:rPr>
          <w:rFonts w:hint="eastAsia" w:ascii="仿宋_GB2312" w:hAnsi="仿宋_GB2312" w:eastAsia="仿宋_GB2312" w:cs="仿宋_GB2312"/>
          <w:sz w:val="32"/>
          <w:szCs w:val="32"/>
          <w:u w:val="single"/>
        </w:rPr>
        <w:t xml:space="preserve">                        </w:t>
      </w:r>
    </w:p>
    <w:p w14:paraId="62AC45DB">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签订日期：</w:t>
      </w:r>
      <w:r>
        <w:rPr>
          <w:rFonts w:hint="eastAsia" w:ascii="仿宋_GB2312" w:hAnsi="仿宋_GB2312" w:eastAsia="仿宋_GB2312" w:cs="仿宋_GB2312"/>
          <w:sz w:val="32"/>
          <w:szCs w:val="32"/>
          <w:u w:val="single"/>
        </w:rPr>
        <w:t xml:space="preserve">       年   月  日      </w:t>
      </w:r>
    </w:p>
    <w:p w14:paraId="18A74E4C">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签订地点：</w:t>
      </w:r>
      <w:r>
        <w:rPr>
          <w:rFonts w:hint="eastAsia" w:ascii="仿宋_GB2312" w:hAnsi="仿宋_GB2312" w:eastAsia="仿宋_GB2312" w:cs="仿宋_GB2312"/>
          <w:sz w:val="32"/>
          <w:szCs w:val="32"/>
          <w:u w:val="single"/>
        </w:rPr>
        <w:t xml:space="preserve">                        </w:t>
      </w:r>
    </w:p>
    <w:p w14:paraId="04126F3C">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rPr>
      </w:pPr>
    </w:p>
    <w:p w14:paraId="4B2C41EF">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center"/>
        <w:textAlignment w:val="auto"/>
        <w:rPr>
          <w:rFonts w:hint="eastAsia" w:ascii="仿宋_GB2312" w:hAnsi="仿宋_GB2312" w:eastAsia="仿宋_GB2312" w:cs="仿宋_GB2312"/>
          <w:b/>
          <w:sz w:val="32"/>
          <w:szCs w:val="32"/>
        </w:rPr>
      </w:pPr>
    </w:p>
    <w:p w14:paraId="0FB9E301">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甲方（出租方）： </w:t>
      </w:r>
      <w:r>
        <w:rPr>
          <w:rFonts w:hint="eastAsia" w:ascii="仿宋_GB2312" w:hAnsi="仿宋_GB2312" w:eastAsia="仿宋_GB2312" w:cs="仿宋_GB2312"/>
          <w:b/>
          <w:sz w:val="32"/>
          <w:szCs w:val="32"/>
          <w:u w:val="single"/>
        </w:rPr>
        <w:t xml:space="preserve">                                                         </w:t>
      </w:r>
    </w:p>
    <w:p w14:paraId="26725731">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 xml:space="preserve">                                                   </w:t>
      </w:r>
    </w:p>
    <w:p w14:paraId="7E013E7D">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40AC40D6">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4E65B94F">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b/>
          <w:sz w:val="32"/>
          <w:szCs w:val="32"/>
        </w:rPr>
        <w:t xml:space="preserve">                                       </w:t>
      </w:r>
    </w:p>
    <w:p w14:paraId="7F2B05E0">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乙方（承租方）： </w:t>
      </w:r>
      <w:r>
        <w:rPr>
          <w:rFonts w:hint="eastAsia" w:ascii="仿宋_GB2312" w:hAnsi="仿宋_GB2312" w:eastAsia="仿宋_GB2312" w:cs="仿宋_GB2312"/>
          <w:b/>
          <w:sz w:val="32"/>
          <w:szCs w:val="32"/>
          <w:u w:val="single"/>
        </w:rPr>
        <w:t xml:space="preserve">                                                         </w:t>
      </w:r>
    </w:p>
    <w:p w14:paraId="2C7B3EC9">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【承租人为企业时适用】                                     </w:t>
      </w:r>
      <w:r>
        <w:rPr>
          <w:rFonts w:hint="eastAsia" w:ascii="仿宋_GB2312" w:hAnsi="仿宋_GB2312" w:eastAsia="仿宋_GB2312" w:cs="仿宋_GB2312"/>
          <w:sz w:val="32"/>
          <w:szCs w:val="32"/>
        </w:rPr>
        <w:t xml:space="preserve">                                                   </w:t>
      </w:r>
    </w:p>
    <w:p w14:paraId="3DCEC203">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公民身份号码：</w:t>
      </w:r>
      <w:r>
        <w:rPr>
          <w:rFonts w:hint="eastAsia" w:ascii="仿宋_GB2312" w:hAnsi="仿宋_GB2312" w:eastAsia="仿宋_GB2312" w:cs="仿宋_GB2312"/>
          <w:sz w:val="32"/>
          <w:szCs w:val="32"/>
          <w:u w:val="single"/>
        </w:rPr>
        <w:t xml:space="preserve">          【承租人为自然人时适用】                        </w:t>
      </w:r>
    </w:p>
    <w:p w14:paraId="40F3E76B">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378A51EF">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3FDBD79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根据《中华人民共和国民法典》及其他相关规定，甲、乙双方以自愿、平等、公平、诚信为基本原则，经</w:t>
      </w:r>
      <w:r>
        <w:rPr>
          <w:rFonts w:hint="eastAsia" w:ascii="仿宋_GB2312" w:hAnsi="仿宋_GB2312" w:eastAsia="仿宋_GB2312" w:cs="仿宋_GB2312"/>
          <w:sz w:val="30"/>
          <w:szCs w:val="30"/>
          <w:u w:val="single"/>
        </w:rPr>
        <w:t xml:space="preserve">  【公开竞价、友好协商等】 </w:t>
      </w:r>
      <w:r>
        <w:rPr>
          <w:rFonts w:hint="eastAsia" w:ascii="仿宋_GB2312" w:hAnsi="仿宋_GB2312" w:eastAsia="仿宋_GB2312" w:cs="仿宋_GB2312"/>
          <w:sz w:val="30"/>
          <w:szCs w:val="30"/>
        </w:rPr>
        <w:t>，就乙方向甲方承租</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事宜，特订立本合同，以兹共同信守。</w:t>
      </w:r>
    </w:p>
    <w:p w14:paraId="40056166">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第1条 租赁物概况</w:t>
      </w:r>
    </w:p>
    <w:p w14:paraId="32830AD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1.1租赁物座落：</w:t>
      </w:r>
      <w:r>
        <w:rPr>
          <w:rFonts w:hint="eastAsia" w:ascii="仿宋_GB2312" w:hAnsi="仿宋_GB2312" w:eastAsia="仿宋_GB2312" w:cs="仿宋_GB2312"/>
          <w:sz w:val="30"/>
          <w:szCs w:val="30"/>
          <w:u w:val="single"/>
        </w:rPr>
        <w:t xml:space="preserve">                                            </w:t>
      </w:r>
    </w:p>
    <w:p w14:paraId="31804CD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1.2租赁物面积：</w:t>
      </w:r>
      <w:r>
        <w:rPr>
          <w:rFonts w:hint="eastAsia" w:ascii="仿宋_GB2312" w:hAnsi="仿宋_GB2312" w:eastAsia="仿宋_GB2312" w:cs="仿宋_GB2312"/>
          <w:sz w:val="30"/>
          <w:szCs w:val="30"/>
          <w:u w:val="single"/>
        </w:rPr>
        <w:t xml:space="preserve">                                            </w:t>
      </w:r>
    </w:p>
    <w:p w14:paraId="3D3F5D8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1.3租赁物用途：</w:t>
      </w:r>
      <w:r>
        <w:rPr>
          <w:rFonts w:hint="eastAsia" w:ascii="仿宋_GB2312" w:hAnsi="仿宋_GB2312" w:eastAsia="仿宋_GB2312" w:cs="仿宋_GB2312"/>
          <w:sz w:val="30"/>
          <w:szCs w:val="30"/>
          <w:u w:val="single"/>
        </w:rPr>
        <w:t xml:space="preserve">                                             </w:t>
      </w:r>
    </w:p>
    <w:p w14:paraId="6C7D8A0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1.4附属设施设备：</w:t>
      </w:r>
      <w:r>
        <w:rPr>
          <w:rFonts w:hint="eastAsia" w:ascii="仿宋_GB2312" w:hAnsi="仿宋_GB2312" w:eastAsia="仿宋_GB2312" w:cs="仿宋_GB2312"/>
          <w:sz w:val="30"/>
          <w:szCs w:val="30"/>
          <w:u w:val="single"/>
        </w:rPr>
        <w:t xml:space="preserve">                                            </w:t>
      </w:r>
    </w:p>
    <w:p w14:paraId="7933DAE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1.5关于租赁物特别说明：</w:t>
      </w:r>
      <w:r>
        <w:rPr>
          <w:rFonts w:hint="eastAsia" w:ascii="仿宋_GB2312" w:hAnsi="仿宋_GB2312" w:eastAsia="仿宋_GB2312" w:cs="仿宋_GB2312"/>
          <w:sz w:val="30"/>
          <w:szCs w:val="30"/>
          <w:u w:val="single"/>
        </w:rPr>
        <w:t xml:space="preserve"> 【文物资产、木结构建筑等特殊情况适用】  </w:t>
      </w:r>
    </w:p>
    <w:p w14:paraId="4E9460AE">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第二条 租赁期限</w:t>
      </w:r>
    </w:p>
    <w:p w14:paraId="3DD45E4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2.1本合同租赁期限共计</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年，自</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日起至</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日止。</w:t>
      </w:r>
    </w:p>
    <w:p w14:paraId="41E7803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2.2租赁期满后乙方如需续约，应提前3个月向甲方书面申请，甲方有权根据自身的情况确定是否继续出租。如甲方不再继续出租的，应在收到乙方书面续租申请后书面告知乙方。如甲方继续出租房屋的，乙方在同等条件下享有优先承租权，但乙方应按照甲方的租赁流程及时办理相关手续（包括但不限于参与公开竞租、协商谈判等）。</w:t>
      </w:r>
    </w:p>
    <w:p w14:paraId="2BE3BFCE">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第三条 租金及支付</w:t>
      </w:r>
    </w:p>
    <w:p w14:paraId="53517FD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3.1租赁期限内，甲乙双方按照</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先付后用</w:t>
      </w:r>
      <w:r>
        <w:rPr>
          <w:rFonts w:hint="eastAsia" w:ascii="仿宋_GB2312" w:hAnsi="仿宋_GB2312" w:eastAsia="仿宋_GB2312" w:cs="仿宋_GB2312"/>
          <w:color w:val="auto"/>
          <w:sz w:val="30"/>
          <w:szCs w:val="30"/>
          <w:u w:val="none"/>
        </w:rPr>
        <w:t>，一年</w:t>
      </w:r>
      <w:r>
        <w:rPr>
          <w:rFonts w:hint="eastAsia" w:ascii="仿宋_GB2312" w:hAnsi="仿宋_GB2312" w:eastAsia="仿宋_GB2312" w:cs="仿宋_GB2312"/>
          <w:color w:val="auto"/>
          <w:sz w:val="30"/>
          <w:szCs w:val="30"/>
          <w:u w:val="none"/>
          <w:lang w:val="en-US" w:eastAsia="zh-CN"/>
        </w:rPr>
        <w:t xml:space="preserve">  </w:t>
      </w:r>
      <w:r>
        <w:rPr>
          <w:rFonts w:hint="eastAsia" w:ascii="仿宋_GB2312" w:hAnsi="仿宋_GB2312" w:eastAsia="仿宋_GB2312" w:cs="仿宋_GB2312"/>
          <w:color w:val="auto"/>
          <w:sz w:val="30"/>
          <w:szCs w:val="30"/>
          <w:u w:val="none"/>
        </w:rPr>
        <w:t>付</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原则执行，年租金含税为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元(大写：</w:t>
      </w:r>
      <w:r>
        <w:rPr>
          <w:rFonts w:hint="eastAsia" w:ascii="仿宋_GB2312" w:hAnsi="仿宋_GB2312" w:eastAsia="仿宋_GB2312" w:cs="仿宋_GB2312"/>
          <w:color w:val="auto"/>
          <w:sz w:val="30"/>
          <w:szCs w:val="30"/>
          <w:u w:val="single"/>
        </w:rPr>
        <w:t xml:space="preserve">            元整)</w:t>
      </w:r>
      <w:r>
        <w:rPr>
          <w:rFonts w:hint="eastAsia" w:ascii="仿宋_GB2312" w:hAnsi="仿宋_GB2312" w:eastAsia="仿宋_GB2312" w:cs="仿宋_GB2312"/>
          <w:color w:val="auto"/>
          <w:sz w:val="30"/>
          <w:szCs w:val="30"/>
        </w:rPr>
        <w:t>，乙方按照下列租金标准及期限向甲方支付租金：</w:t>
      </w:r>
    </w:p>
    <w:tbl>
      <w:tblPr>
        <w:tblStyle w:val="7"/>
        <w:tblW w:w="87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91"/>
        <w:gridCol w:w="3109"/>
        <w:gridCol w:w="3520"/>
      </w:tblGrid>
      <w:tr w14:paraId="79133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091" w:type="dxa"/>
            <w:noWrap w:val="0"/>
            <w:vAlign w:val="top"/>
          </w:tcPr>
          <w:p w14:paraId="0C2AE0B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租赁年度</w:t>
            </w:r>
          </w:p>
        </w:tc>
        <w:tc>
          <w:tcPr>
            <w:tcW w:w="3109" w:type="dxa"/>
            <w:noWrap w:val="0"/>
            <w:vAlign w:val="top"/>
          </w:tcPr>
          <w:p w14:paraId="361EB317">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租金金额（人民币·元）</w:t>
            </w:r>
          </w:p>
        </w:tc>
        <w:tc>
          <w:tcPr>
            <w:tcW w:w="3520" w:type="dxa"/>
            <w:noWrap w:val="0"/>
            <w:vAlign w:val="top"/>
          </w:tcPr>
          <w:p w14:paraId="11D12C08">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支付期限</w:t>
            </w:r>
          </w:p>
        </w:tc>
      </w:tr>
      <w:tr w14:paraId="75393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1A740A5B">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第一期</w:t>
            </w:r>
          </w:p>
        </w:tc>
        <w:tc>
          <w:tcPr>
            <w:tcW w:w="3109" w:type="dxa"/>
            <w:noWrap w:val="0"/>
            <w:vAlign w:val="top"/>
          </w:tcPr>
          <w:p w14:paraId="6715DBD2">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19A8724C">
            <w:pPr>
              <w:keepNext w:val="0"/>
              <w:keepLines w:val="0"/>
              <w:pageBreakBefore w:val="0"/>
              <w:kinsoku/>
              <w:wordWrap/>
              <w:overflowPunct/>
              <w:topLinePunct w:val="0"/>
              <w:autoSpaceDE/>
              <w:autoSpaceDN/>
              <w:bidi w:val="0"/>
              <w:adjustRightInd/>
              <w:snapToGrid/>
              <w:spacing w:line="620" w:lineRule="exact"/>
              <w:ind w:left="420" w:left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本合同签订后</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日内</w:t>
            </w:r>
          </w:p>
        </w:tc>
      </w:tr>
      <w:tr w14:paraId="79793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0143E9B5">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第二期</w:t>
            </w:r>
          </w:p>
        </w:tc>
        <w:tc>
          <w:tcPr>
            <w:tcW w:w="3109" w:type="dxa"/>
            <w:noWrap w:val="0"/>
            <w:vAlign w:val="top"/>
          </w:tcPr>
          <w:p w14:paraId="0278E3EF">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2697B0F9">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6A788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7F70775C">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第三期</w:t>
            </w:r>
          </w:p>
        </w:tc>
        <w:tc>
          <w:tcPr>
            <w:tcW w:w="3109" w:type="dxa"/>
            <w:noWrap w:val="0"/>
            <w:vAlign w:val="top"/>
          </w:tcPr>
          <w:p w14:paraId="799E413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4AAAE14B">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4E209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2032D4D5">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第四期</w:t>
            </w:r>
          </w:p>
        </w:tc>
        <w:tc>
          <w:tcPr>
            <w:tcW w:w="3109" w:type="dxa"/>
            <w:noWrap w:val="0"/>
            <w:vAlign w:val="top"/>
          </w:tcPr>
          <w:p w14:paraId="1D573054">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4F64ACE0">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46582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58F4F082">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第五期</w:t>
            </w:r>
          </w:p>
        </w:tc>
        <w:tc>
          <w:tcPr>
            <w:tcW w:w="3109" w:type="dxa"/>
            <w:noWrap w:val="0"/>
            <w:vAlign w:val="top"/>
          </w:tcPr>
          <w:p w14:paraId="6451FB8B">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47171219">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119C1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335CE9A5">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第六期</w:t>
            </w:r>
          </w:p>
        </w:tc>
        <w:tc>
          <w:tcPr>
            <w:tcW w:w="3109" w:type="dxa"/>
            <w:noWrap w:val="0"/>
            <w:vAlign w:val="top"/>
          </w:tcPr>
          <w:p w14:paraId="455B860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55A1C085">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32280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558A9D2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lang w:val="en-US" w:eastAsia="zh-CN"/>
              </w:rPr>
            </w:pPr>
            <w:r>
              <w:rPr>
                <w:rFonts w:hint="eastAsia" w:ascii="仿宋_GB2312" w:hAnsi="仿宋_GB2312" w:eastAsia="仿宋_GB2312" w:cs="仿宋_GB2312"/>
                <w:color w:val="000000"/>
                <w:sz w:val="30"/>
                <w:szCs w:val="30"/>
                <w:lang w:val="en-US" w:eastAsia="zh-CN"/>
              </w:rPr>
              <w:t>···</w:t>
            </w:r>
          </w:p>
        </w:tc>
        <w:tc>
          <w:tcPr>
            <w:tcW w:w="3109" w:type="dxa"/>
            <w:noWrap w:val="0"/>
            <w:vAlign w:val="top"/>
          </w:tcPr>
          <w:p w14:paraId="7A7AB17A">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464642B2">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r>
    </w:tbl>
    <w:p w14:paraId="59FCC5A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乙方所有租金、合同履约保证金等款项均要以银行转账方式划转至甲方银行结算账户，乙方不得以现金方式交付给甲方任何人员。特殊情况由双方另行协商。甲方指定收款账户信息如下：</w:t>
      </w:r>
    </w:p>
    <w:p w14:paraId="7CBC22F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收款单位：</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3D9CB38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收款账号：</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5464F57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收款银行：</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557D13F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3.2上述租金均为含税价，适用税率为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%。租赁期间若发生国家税率调整的，已支付的租金不进行调整，自下个租赁年度开始适用调整后的新税率，租金作相应调整。</w:t>
      </w:r>
    </w:p>
    <w:p w14:paraId="33F97A6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val="en-US" w:eastAsia="zh-CN"/>
        </w:rPr>
        <w:t>3</w:t>
      </w:r>
      <w:r>
        <w:rPr>
          <w:rFonts w:hint="eastAsia" w:ascii="仿宋_GB2312" w:hAnsi="仿宋_GB2312" w:eastAsia="仿宋_GB2312" w:cs="仿宋_GB2312"/>
          <w:sz w:val="30"/>
          <w:szCs w:val="30"/>
        </w:rPr>
        <w:t>乙方应严格按照约定期限及时足额支付租金，乙方未按约支付租金的，自逾期之日起以应付租金为基数按照日</w:t>
      </w:r>
      <w:r>
        <w:rPr>
          <w:rFonts w:hint="eastAsia" w:ascii="仿宋_GB2312" w:hAnsi="仿宋_GB2312" w:eastAsia="仿宋_GB2312" w:cs="仿宋_GB2312"/>
          <w:color w:val="000000"/>
          <w:sz w:val="30"/>
          <w:szCs w:val="30"/>
        </w:rPr>
        <w:t>万</w:t>
      </w:r>
      <w:r>
        <w:rPr>
          <w:rFonts w:hint="eastAsia" w:ascii="仿宋_GB2312" w:hAnsi="仿宋_GB2312" w:eastAsia="仿宋_GB2312" w:cs="仿宋_GB2312"/>
          <w:sz w:val="30"/>
          <w:szCs w:val="30"/>
        </w:rPr>
        <w:t>分之三的标准向甲方支付违约金。逾期超过30日的，甲方有权单方解除合同。乙方应按</w:t>
      </w:r>
      <w:r>
        <w:rPr>
          <w:rFonts w:hint="eastAsia" w:ascii="仿宋_GB2312" w:hAnsi="仿宋_GB2312" w:eastAsia="仿宋_GB2312" w:cs="仿宋_GB2312"/>
          <w:sz w:val="30"/>
          <w:szCs w:val="30"/>
          <w:lang w:eastAsia="zh-CN"/>
        </w:rPr>
        <w:t>当年度</w:t>
      </w:r>
      <w:r>
        <w:rPr>
          <w:rFonts w:hint="eastAsia" w:ascii="仿宋_GB2312" w:hAnsi="仿宋_GB2312" w:eastAsia="仿宋_GB2312" w:cs="仿宋_GB2312"/>
          <w:sz w:val="30"/>
          <w:szCs w:val="30"/>
        </w:rPr>
        <w:t>租金的20%向甲方支付违约金，同时履约保证金不予退还。</w:t>
      </w:r>
    </w:p>
    <w:p w14:paraId="7D940AD6">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第四条 费用承担</w:t>
      </w:r>
    </w:p>
    <w:p w14:paraId="6471185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4.1租赁期限内，乙方按照下列约定支付相关费用：</w:t>
      </w:r>
    </w:p>
    <w:p w14:paraId="29D1635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4.1.1物业管理费</w:t>
      </w:r>
      <w:r>
        <w:rPr>
          <w:rFonts w:hint="eastAsia" w:ascii="仿宋_GB2312" w:hAnsi="仿宋_GB2312" w:eastAsia="仿宋_GB2312" w:cs="仿宋_GB2312"/>
          <w:sz w:val="30"/>
          <w:szCs w:val="30"/>
          <w:lang w:eastAsia="zh-CN"/>
        </w:rPr>
        <w:t>【如有】</w:t>
      </w:r>
      <w:r>
        <w:rPr>
          <w:rFonts w:hint="eastAsia" w:ascii="仿宋_GB2312" w:hAnsi="仿宋_GB2312" w:eastAsia="仿宋_GB2312" w:cs="仿宋_GB2312"/>
          <w:sz w:val="30"/>
          <w:szCs w:val="30"/>
        </w:rPr>
        <w:t>：租赁物的现行物业管理服务由</w:t>
      </w:r>
      <w:r>
        <w:rPr>
          <w:rFonts w:hint="eastAsia" w:ascii="仿宋_GB2312" w:hAnsi="仿宋_GB2312" w:eastAsia="仿宋_GB2312" w:cs="仿宋_GB2312"/>
          <w:sz w:val="30"/>
          <w:szCs w:val="30"/>
          <w:u w:val="single"/>
        </w:rPr>
        <w:t xml:space="preserve">   【物业公司名称】      </w:t>
      </w:r>
      <w:r>
        <w:rPr>
          <w:rFonts w:hint="eastAsia" w:ascii="仿宋_GB2312" w:hAnsi="仿宋_GB2312" w:eastAsia="仿宋_GB2312" w:cs="仿宋_GB2312"/>
          <w:sz w:val="30"/>
          <w:szCs w:val="30"/>
        </w:rPr>
        <w:t>负责，乙方应按照该公司现行的标准及要求支付物业管理费。</w:t>
      </w:r>
    </w:p>
    <w:p w14:paraId="0AD79FD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现行物业费收费标准为：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 xml:space="preserve"> </w:t>
      </w:r>
    </w:p>
    <w:p w14:paraId="590CCDC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4.1.2电梯电费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如有</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：按总户数除以面积平方乘以租赁面积等情况进行分摊核算，费用由物业公</w:t>
      </w:r>
      <w:r>
        <w:rPr>
          <w:rFonts w:hint="eastAsia" w:ascii="仿宋_GB2312" w:hAnsi="仿宋_GB2312" w:eastAsia="仿宋_GB2312" w:cs="仿宋_GB2312"/>
          <w:color w:val="auto"/>
          <w:sz w:val="30"/>
          <w:szCs w:val="30"/>
        </w:rPr>
        <w:t>司</w:t>
      </w:r>
      <w:r>
        <w:rPr>
          <w:rFonts w:hint="eastAsia" w:ascii="仿宋_GB2312" w:hAnsi="仿宋_GB2312" w:eastAsia="仿宋_GB2312" w:cs="仿宋_GB2312"/>
          <w:color w:val="auto"/>
          <w:sz w:val="30"/>
          <w:szCs w:val="30"/>
          <w:lang w:eastAsia="zh-CN"/>
        </w:rPr>
        <w:t>按具体规定</w:t>
      </w:r>
      <w:r>
        <w:rPr>
          <w:rFonts w:hint="eastAsia" w:ascii="仿宋_GB2312" w:hAnsi="仿宋_GB2312" w:eastAsia="仿宋_GB2312" w:cs="仿宋_GB2312"/>
          <w:color w:val="auto"/>
          <w:sz w:val="30"/>
          <w:szCs w:val="30"/>
        </w:rPr>
        <w:t>收取。</w:t>
      </w:r>
    </w:p>
    <w:p w14:paraId="239A81F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4.1.3水费：按楼层水表计量，费用由物业公司收取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w:t>
      </w:r>
    </w:p>
    <w:p w14:paraId="01A4263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4.1.4电费：按楼层计量表，根据乙方实际用电情况支付电费</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；专变用电费用按租赁面积分摊由物业公司代收代付。</w:t>
      </w:r>
    </w:p>
    <w:p w14:paraId="37E707A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4.1.5通讯及网络费用：需开通网络的，由乙方自行向网络运营商申请开通及支</w:t>
      </w:r>
      <w:r>
        <w:rPr>
          <w:rFonts w:hint="eastAsia" w:ascii="仿宋_GB2312" w:hAnsi="仿宋_GB2312" w:eastAsia="仿宋_GB2312" w:cs="仿宋_GB2312"/>
          <w:sz w:val="30"/>
          <w:szCs w:val="30"/>
        </w:rPr>
        <w:t>付费用。</w:t>
      </w:r>
    </w:p>
    <w:p w14:paraId="4AFED9A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4.1.6其他费用（包括但不限于垃圾清运费）等，由乙方按照物业公司的标准及要求支付。</w:t>
      </w:r>
    </w:p>
    <w:p w14:paraId="37A3B84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4.2</w:t>
      </w:r>
      <w:r>
        <w:rPr>
          <w:rFonts w:hint="eastAsia" w:ascii="仿宋_GB2312" w:hAnsi="仿宋_GB2312" w:eastAsia="仿宋_GB2312" w:cs="仿宋_GB2312"/>
          <w:color w:val="000000"/>
          <w:sz w:val="30"/>
          <w:szCs w:val="30"/>
        </w:rPr>
        <w:t>租赁期满或提前终止时，乙方应向甲方提供上述相关费用结清凭证。乙方有拖欠费用的，甲方有权从乙方缴纳的履约保证金中直接扣除支付。</w:t>
      </w:r>
      <w:r>
        <w:rPr>
          <w:rFonts w:hint="eastAsia" w:ascii="仿宋_GB2312" w:hAnsi="仿宋_GB2312" w:eastAsia="仿宋_GB2312" w:cs="仿宋_GB2312"/>
          <w:sz w:val="30"/>
          <w:szCs w:val="30"/>
        </w:rPr>
        <w:t>履约保证金不足以冲抵的，由乙方另行支付。</w:t>
      </w:r>
    </w:p>
    <w:p w14:paraId="13E83DC9">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第五条 履约保证金</w:t>
      </w:r>
    </w:p>
    <w:p w14:paraId="565A078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5.1本合同签订后</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rPr>
        <w:t>日内，乙方向甲方支付履约保证金</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eastAsia="zh-CN"/>
        </w:rPr>
        <w:t>不低于首年</w:t>
      </w:r>
      <w:r>
        <w:rPr>
          <w:rFonts w:hint="eastAsia" w:ascii="仿宋_GB2312" w:hAnsi="仿宋_GB2312" w:eastAsia="仿宋_GB2312" w:cs="仿宋_GB2312"/>
          <w:color w:val="auto"/>
          <w:sz w:val="30"/>
          <w:szCs w:val="30"/>
          <w:lang w:val="en-US" w:eastAsia="zh-CN"/>
        </w:rPr>
        <w:t>2个月房屋租金</w:t>
      </w:r>
      <w:r>
        <w:rPr>
          <w:rFonts w:hint="eastAsia" w:ascii="仿宋_GB2312" w:hAnsi="仿宋_GB2312" w:eastAsia="仿宋_GB2312" w:cs="仿宋_GB2312"/>
          <w:color w:val="auto"/>
          <w:sz w:val="30"/>
          <w:szCs w:val="30"/>
        </w:rPr>
        <w:t>）元。</w:t>
      </w:r>
    </w:p>
    <w:p w14:paraId="32C442E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5.2履约保证金的目的在于督促</w:t>
      </w:r>
      <w:r>
        <w:rPr>
          <w:rFonts w:hint="eastAsia" w:ascii="仿宋_GB2312" w:hAnsi="仿宋_GB2312" w:eastAsia="仿宋_GB2312" w:cs="仿宋_GB2312"/>
          <w:sz w:val="30"/>
          <w:szCs w:val="30"/>
        </w:rPr>
        <w:t>乙方按约履行合同义务，当乙方违反合同约定，拖欠租金、应支付费用、发生违约、损坏租赁物等情形需要承担经济责任时，甲方有权直接从履约保证金中扣除并支付相应的金额。</w:t>
      </w:r>
    </w:p>
    <w:p w14:paraId="16008E3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5.3租赁期满或提前终止时，履约保证金在乙方按约腾空房屋并经甲方验收合格后15日内，扣除乙方拖欠的租金（如有）、应支付费用（如有）、违约金（如有）、损害赔偿金（如有）等各项费用后无息退还给乙方。</w:t>
      </w:r>
    </w:p>
    <w:p w14:paraId="27B13A4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5.4履约保证金不足以支付全部费用的，由乙方另行补足。</w:t>
      </w:r>
    </w:p>
    <w:p w14:paraId="4A5FBA8D">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b/>
          <w:sz w:val="30"/>
          <w:szCs w:val="30"/>
        </w:rPr>
        <w:t>第六条</w:t>
      </w:r>
      <w:r>
        <w:rPr>
          <w:rFonts w:hint="eastAsia" w:ascii="仿宋_GB2312" w:hAnsi="仿宋_GB2312" w:eastAsia="仿宋_GB2312" w:cs="仿宋_GB2312"/>
          <w:color w:val="000000"/>
          <w:sz w:val="30"/>
          <w:szCs w:val="30"/>
        </w:rPr>
        <w:t xml:space="preserve"> </w:t>
      </w:r>
      <w:r>
        <w:rPr>
          <w:rFonts w:hint="eastAsia" w:ascii="仿宋_GB2312" w:hAnsi="仿宋_GB2312" w:eastAsia="仿宋_GB2312" w:cs="仿宋_GB2312"/>
          <w:b/>
          <w:sz w:val="30"/>
          <w:szCs w:val="30"/>
        </w:rPr>
        <w:t>租赁物的交付及返还</w:t>
      </w:r>
    </w:p>
    <w:p w14:paraId="6D0E1B7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6.1本合同签订前，乙方已对租赁物进行实地查看并确认符合乙方入驻要求。租赁物可能存在屋面、墙面渗水漏水等瑕疵，甲方交付租赁物时，乙方对此均已知悉并无异议。</w:t>
      </w:r>
    </w:p>
    <w:p w14:paraId="1C2DFCA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6.2甲方按现状将租赁物交付给乙方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以房屋移交确认书为准。</w:t>
      </w:r>
    </w:p>
    <w:p w14:paraId="7855AFE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6.3乙方应在租赁期满</w:t>
      </w:r>
      <w:r>
        <w:rPr>
          <w:rFonts w:hint="eastAsia" w:ascii="仿宋_GB2312" w:hAnsi="仿宋_GB2312" w:eastAsia="仿宋_GB2312" w:cs="仿宋_GB2312"/>
          <w:sz w:val="30"/>
          <w:szCs w:val="30"/>
          <w:lang w:eastAsia="zh-CN"/>
        </w:rPr>
        <w:t>时</w:t>
      </w:r>
      <w:r>
        <w:rPr>
          <w:rFonts w:hint="eastAsia" w:ascii="仿宋_GB2312" w:hAnsi="仿宋_GB2312" w:eastAsia="仿宋_GB2312" w:cs="仿宋_GB2312"/>
          <w:sz w:val="30"/>
          <w:szCs w:val="30"/>
        </w:rPr>
        <w:t>完成腾空并将租赁物返还给甲方（以房屋移交确认书为准），返还租赁物时，乙方应打扫干净并完成垃圾清运，相关附属设施设备应处于完好和可使用状态，否则应负责恢复原状或赔偿损失。乙方未腾空、未打扫及清运垃圾或损坏附属设施设备的，甲方有权拒绝接收租赁物及拒绝退还履行保证金，直至乙方继续履行达到约定返还标准为止。房屋内未拆除的固定装修及设施归甲方所有，甲方不作任何补偿，乙方也不得向下期承租户索取任何费用。</w:t>
      </w:r>
    </w:p>
    <w:p w14:paraId="70CD17F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6.4乙方未按约返还租赁物的，</w:t>
      </w:r>
      <w:r>
        <w:rPr>
          <w:rFonts w:hint="eastAsia" w:ascii="仿宋_GB2312" w:hAnsi="仿宋_GB2312" w:eastAsia="仿宋_GB2312" w:cs="仿宋_GB2312"/>
          <w:sz w:val="30"/>
          <w:szCs w:val="30"/>
          <w:highlight w:val="none"/>
          <w:lang w:val="en-US" w:eastAsia="zh-CN"/>
        </w:rPr>
        <w:t>甲方有权</w:t>
      </w:r>
      <w:r>
        <w:rPr>
          <w:rFonts w:hint="eastAsia" w:ascii="仿宋_GB2312" w:hAnsi="仿宋_GB2312" w:eastAsia="仿宋_GB2312" w:cs="仿宋_GB2312"/>
          <w:sz w:val="30"/>
          <w:szCs w:val="30"/>
          <w:highlight w:val="none"/>
          <w:lang w:val="zh-CN" w:eastAsia="zh-CN"/>
        </w:rPr>
        <w:t>向人民法院提起诉讼，</w:t>
      </w:r>
      <w:r>
        <w:rPr>
          <w:rFonts w:hint="eastAsia" w:ascii="仿宋_GB2312" w:hAnsi="仿宋_GB2312" w:eastAsia="仿宋_GB2312" w:cs="仿宋_GB2312"/>
          <w:sz w:val="30"/>
          <w:szCs w:val="30"/>
          <w:highlight w:val="none"/>
          <w:lang w:val="en-US" w:eastAsia="zh-CN"/>
        </w:rPr>
        <w:t>并</w:t>
      </w:r>
      <w:r>
        <w:rPr>
          <w:rFonts w:hint="eastAsia" w:ascii="仿宋_GB2312" w:hAnsi="仿宋_GB2312" w:eastAsia="仿宋_GB2312" w:cs="仿宋_GB2312"/>
          <w:sz w:val="30"/>
          <w:szCs w:val="30"/>
          <w:highlight w:val="none"/>
          <w:lang w:val="zh-CN" w:eastAsia="zh-CN"/>
        </w:rPr>
        <w:t>由乙方承担甲方为实现债权所支出的所有费用。</w:t>
      </w:r>
    </w:p>
    <w:p w14:paraId="74A1CA8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6.5乙方未按约返还租赁物的，甲方有权通知物业公司停止物业服务并采取停水、停电等措施督促乙方履约，因此造成不利后果的由乙方自行承担，与甲方无涉。</w:t>
      </w:r>
    </w:p>
    <w:p w14:paraId="4B6B87A3">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第七条 租赁物使用</w:t>
      </w:r>
    </w:p>
    <w:p w14:paraId="2097786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7.1乙方已充分了解租赁物的位置、结构、布局、配套设施、用途等各方面详细情况，乙方承诺严格按照本合同约定的用途使用租赁物，不将租赁物作与其用途不符的使用，不利用租赁物从事违法经营活动。</w:t>
      </w:r>
    </w:p>
    <w:p w14:paraId="47B7C3F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7.2租赁期间，未经甲方书面同意乙方不得将租赁物转让、转租、分租或出借给第三方。</w:t>
      </w:r>
    </w:p>
    <w:p w14:paraId="63391B4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7.3租赁期间，乙方不得擅自变动租赁物建筑主体和承重结构，未经甲方书面同意，不得进行任何扩建、改建。</w:t>
      </w:r>
    </w:p>
    <w:p w14:paraId="3029F23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7.4乙方从事经营活动需自行向有关部门办理相关手续，甲方除配合提供必要的相关资料外不承担其他任何义务和责任。乙方以租赁物注册营业地址的，租赁期满或提前终止时应办理变更或注销手续，在乙方完成变更或注销之前，甲方有权拒绝退还履约保证金。</w:t>
      </w:r>
    </w:p>
    <w:p w14:paraId="17DDDF9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7.5乙方应确保与其招聘的工作人员建立合法合规的人事关系，确保工作人员在租赁物工作期间的人身和财产安全。</w:t>
      </w:r>
    </w:p>
    <w:p w14:paraId="279CB81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7.6租赁物系历史文物或木结构建筑的，租赁期间乙方应为租赁物购买相应的保险；乙方从事的行业属于危险或危化行业的，应配备符合国家和地方法律法规及政策规定安全和环保设施设备。</w:t>
      </w:r>
    </w:p>
    <w:p w14:paraId="44FE681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w:t>
      </w:r>
      <w:r>
        <w:rPr>
          <w:rFonts w:hint="eastAsia" w:ascii="仿宋_GB2312" w:hAnsi="仿宋_GB2312" w:eastAsia="仿宋_GB2312" w:cs="仿宋_GB2312"/>
          <w:sz w:val="30"/>
          <w:szCs w:val="30"/>
          <w:lang w:eastAsia="zh-Hans"/>
        </w:rPr>
        <w:t>.7</w:t>
      </w:r>
      <w:r>
        <w:rPr>
          <w:rFonts w:hint="eastAsia" w:ascii="仿宋_GB2312" w:hAnsi="仿宋_GB2312" w:eastAsia="仿宋_GB2312" w:cs="仿宋_GB2312"/>
          <w:sz w:val="30"/>
          <w:szCs w:val="30"/>
        </w:rPr>
        <w:t>乙方应严格遵守附件</w:t>
      </w:r>
      <w:r>
        <w:rPr>
          <w:rFonts w:hint="eastAsia" w:ascii="仿宋_GB2312" w:hAnsi="仿宋_GB2312" w:eastAsia="仿宋_GB2312" w:cs="仿宋_GB2312"/>
          <w:color w:val="auto"/>
          <w:sz w:val="30"/>
          <w:szCs w:val="30"/>
        </w:rPr>
        <w:t>《安全使用及消防责任告知书 》</w:t>
      </w:r>
      <w:r>
        <w:rPr>
          <w:rFonts w:hint="eastAsia" w:ascii="仿宋_GB2312" w:hAnsi="仿宋_GB2312" w:eastAsia="仿宋_GB2312" w:cs="仿宋_GB2312"/>
          <w:sz w:val="30"/>
          <w:szCs w:val="30"/>
        </w:rPr>
        <w:t>各项内容，履行安全使用义务、承担消防安全责任。</w:t>
      </w:r>
    </w:p>
    <w:p w14:paraId="100A69D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7.8甲方有权对乙方使用租赁物的情况进行不定期检查和监督，发现乙方有违反合同约定情形，有权要求乙方立即改正。</w:t>
      </w:r>
    </w:p>
    <w:p w14:paraId="3615B7E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7.9乙方违反约定使用租赁物及附属设施设备造成损坏的，应当立即进行修复并恢复原状，乙方拒不修复的，乙方应当按照</w:t>
      </w:r>
      <w:r>
        <w:rPr>
          <w:rFonts w:hint="eastAsia" w:ascii="仿宋_GB2312" w:hAnsi="仿宋_GB2312" w:eastAsia="仿宋_GB2312" w:cs="仿宋_GB2312"/>
          <w:sz w:val="30"/>
          <w:szCs w:val="30"/>
          <w:lang w:eastAsia="zh-CN"/>
        </w:rPr>
        <w:t>当年度租金</w:t>
      </w:r>
      <w:r>
        <w:rPr>
          <w:rFonts w:hint="eastAsia" w:ascii="仿宋_GB2312" w:hAnsi="仿宋_GB2312" w:eastAsia="仿宋_GB2312" w:cs="仿宋_GB2312"/>
          <w:sz w:val="30"/>
          <w:szCs w:val="30"/>
        </w:rPr>
        <w:t>的20%支付违约金，给甲方造成的实际损失高于违约金的，乙方应当据实赔偿。</w:t>
      </w:r>
    </w:p>
    <w:p w14:paraId="74FCDDF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7.10租赁期间，租赁物及附属设施设备的维护维修由乙方负责并承担费用（但按照法律法规属于</w:t>
      </w:r>
      <w:r>
        <w:rPr>
          <w:rFonts w:hint="eastAsia" w:ascii="仿宋_GB2312" w:hAnsi="仿宋_GB2312" w:eastAsia="仿宋_GB2312" w:cs="仿宋_GB2312"/>
          <w:color w:val="auto"/>
          <w:sz w:val="30"/>
          <w:szCs w:val="30"/>
          <w:lang w:eastAsia="zh-CN"/>
        </w:rPr>
        <w:t>原</w:t>
      </w:r>
      <w:r>
        <w:rPr>
          <w:rFonts w:hint="eastAsia" w:ascii="仿宋_GB2312" w:hAnsi="仿宋_GB2312" w:eastAsia="仿宋_GB2312" w:cs="仿宋_GB2312"/>
          <w:sz w:val="30"/>
          <w:szCs w:val="30"/>
        </w:rPr>
        <w:t>施工单位保修范围和</w:t>
      </w:r>
      <w:r>
        <w:rPr>
          <w:rFonts w:hint="eastAsia" w:ascii="仿宋_GB2312" w:hAnsi="仿宋_GB2312" w:eastAsia="仿宋_GB2312" w:cs="仿宋_GB2312"/>
          <w:sz w:val="30"/>
          <w:szCs w:val="30"/>
          <w:lang w:eastAsia="zh-Hans"/>
        </w:rPr>
        <w:t>保修</w:t>
      </w:r>
      <w:r>
        <w:rPr>
          <w:rFonts w:hint="eastAsia" w:ascii="仿宋_GB2312" w:hAnsi="仿宋_GB2312" w:eastAsia="仿宋_GB2312" w:cs="仿宋_GB2312"/>
          <w:sz w:val="30"/>
          <w:szCs w:val="30"/>
        </w:rPr>
        <w:t>期限内的除外），因乙方使用不当或未及时维护维修导致租赁物或附属设施设备损坏的，由乙方依法赔偿。租赁期间，租赁房屋的结构性维修由甲方负责。乙方装修改建部分的维修由乙方承担。非由房屋结构性原因发生的各项损失（包含各种原因引起的漏水、墙面渗漏导致的损失）由乙方自行承担。</w:t>
      </w:r>
    </w:p>
    <w:p w14:paraId="1AA0C0F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7.11租赁期间，房屋内商业设备及商品保险由乙方负责，且乙方在经营过程中要落实好消防责任制和保护措施。乙方应确保防火、用水用电等安全，由于乙方原因或乙方管理不善而引起之火灾、漏水或渗水事故及因火灾、漏水或渗水事故而导致公共区域或相邻其他单位蒙受损失，有关损失及附带维修赔偿由乙方负责。</w:t>
      </w:r>
    </w:p>
    <w:p w14:paraId="1DBF8A9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7.12租赁期间乙方是该房屋的实际管理人，该房屋内发生的所有安全事故都由乙方承担，与甲方无关，包括但不限于高空抛物、水电气的使用不当、在屋内摔倒等给乙方和乙方同住人造成的人员伤亡，甲方都不承担任何责任。</w:t>
      </w:r>
    </w:p>
    <w:p w14:paraId="304F4AE4">
      <w:pPr>
        <w:keepNext w:val="0"/>
        <w:keepLines w:val="0"/>
        <w:pageBreakBefore w:val="0"/>
        <w:widowControl/>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color w:val="FF0000"/>
          <w:kern w:val="0"/>
          <w:sz w:val="30"/>
          <w:szCs w:val="30"/>
        </w:rPr>
      </w:pPr>
      <w:r>
        <w:rPr>
          <w:rFonts w:hint="eastAsia" w:ascii="仿宋_GB2312" w:hAnsi="仿宋_GB2312" w:eastAsia="仿宋_GB2312" w:cs="仿宋_GB2312"/>
          <w:kern w:val="0"/>
          <w:sz w:val="30"/>
          <w:szCs w:val="30"/>
          <w:lang w:val="en-US" w:eastAsia="zh-CN"/>
        </w:rPr>
        <w:t>7.13</w:t>
      </w:r>
      <w:r>
        <w:rPr>
          <w:rFonts w:hint="eastAsia" w:ascii="仿宋_GB2312" w:hAnsi="仿宋_GB2312" w:eastAsia="仿宋_GB2312" w:cs="仿宋_GB2312"/>
          <w:kern w:val="0"/>
          <w:sz w:val="30"/>
          <w:szCs w:val="30"/>
        </w:rPr>
        <w:t>乙方除经营所需外，不得在承租房屋内存放易燃易爆等危险物品，未经甲方许可不得将有毒或爆炸物品带入房屋，如违反该义务，造成甲方或者任意第三方损失的，全部法律责任由乙方承担。</w:t>
      </w:r>
      <w:r>
        <w:rPr>
          <w:rFonts w:hint="eastAsia" w:ascii="仿宋_GB2312" w:hAnsi="仿宋_GB2312" w:eastAsia="仿宋_GB2312" w:cs="仿宋_GB2312"/>
          <w:color w:val="FF0000"/>
          <w:kern w:val="0"/>
          <w:sz w:val="30"/>
          <w:szCs w:val="30"/>
        </w:rPr>
        <w:t xml:space="preserve"> </w:t>
      </w:r>
    </w:p>
    <w:p w14:paraId="03E95E6D">
      <w:pPr>
        <w:keepNext w:val="0"/>
        <w:keepLines w:val="0"/>
        <w:pageBreakBefore w:val="0"/>
        <w:widowControl/>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color w:val="auto"/>
          <w:kern w:val="0"/>
          <w:sz w:val="30"/>
          <w:szCs w:val="30"/>
          <w:highlight w:val="none"/>
        </w:rPr>
      </w:pPr>
      <w:r>
        <w:rPr>
          <w:rFonts w:hint="eastAsia" w:ascii="仿宋_GB2312" w:hAnsi="仿宋_GB2312" w:eastAsia="仿宋_GB2312" w:cs="仿宋_GB2312"/>
          <w:color w:val="auto"/>
          <w:kern w:val="0"/>
          <w:sz w:val="30"/>
          <w:szCs w:val="30"/>
          <w:highlight w:val="none"/>
        </w:rPr>
        <w:t>7.</w:t>
      </w:r>
      <w:r>
        <w:rPr>
          <w:rFonts w:hint="eastAsia" w:ascii="仿宋_GB2312" w:hAnsi="仿宋_GB2312" w:eastAsia="仿宋_GB2312" w:cs="仿宋_GB2312"/>
          <w:color w:val="auto"/>
          <w:kern w:val="0"/>
          <w:sz w:val="30"/>
          <w:szCs w:val="30"/>
          <w:highlight w:val="none"/>
          <w:lang w:val="en-US" w:eastAsia="zh-CN"/>
        </w:rPr>
        <w:t>14</w:t>
      </w:r>
      <w:r>
        <w:rPr>
          <w:rFonts w:hint="eastAsia" w:ascii="仿宋_GB2312" w:hAnsi="仿宋_GB2312" w:eastAsia="仿宋_GB2312" w:cs="仿宋_GB2312"/>
          <w:color w:val="auto"/>
          <w:kern w:val="0"/>
          <w:sz w:val="30"/>
          <w:szCs w:val="30"/>
          <w:highlight w:val="none"/>
        </w:rPr>
        <w:t>租赁物如</w:t>
      </w:r>
      <w:r>
        <w:rPr>
          <w:rFonts w:hint="eastAsia" w:ascii="仿宋_GB2312" w:hAnsi="仿宋_GB2312" w:eastAsia="仿宋_GB2312" w:cs="仿宋_GB2312"/>
          <w:color w:val="auto"/>
          <w:kern w:val="0"/>
          <w:sz w:val="30"/>
          <w:szCs w:val="30"/>
          <w:highlight w:val="none"/>
          <w:lang w:eastAsia="zh-CN"/>
        </w:rPr>
        <w:t>限定业态竞争约定的，乙方不得擅自</w:t>
      </w:r>
      <w:r>
        <w:rPr>
          <w:rFonts w:hint="eastAsia" w:ascii="仿宋_GB2312" w:hAnsi="仿宋_GB2312" w:eastAsia="仿宋_GB2312" w:cs="仿宋_GB2312"/>
          <w:color w:val="auto"/>
          <w:kern w:val="0"/>
          <w:sz w:val="30"/>
          <w:szCs w:val="30"/>
          <w:highlight w:val="none"/>
        </w:rPr>
        <w:t>与他人或自营同类项目。乙方违反前述约定的，甲方可随时解除合同。甲方按前述原因解除合同的，房屋租金据实收取，乙方已交的租房押金作为违约金不再退还，乙方因此给甲方造成损失的，相关损失由乙方承担</w:t>
      </w:r>
      <w:r>
        <w:rPr>
          <w:rFonts w:hint="eastAsia" w:ascii="仿宋_GB2312" w:hAnsi="仿宋_GB2312" w:eastAsia="仿宋_GB2312" w:cs="仿宋_GB2312"/>
          <w:color w:val="auto"/>
          <w:kern w:val="0"/>
          <w:sz w:val="30"/>
          <w:szCs w:val="30"/>
          <w:highlight w:val="none"/>
          <w:lang w:val="en-US" w:eastAsia="zh-CN"/>
        </w:rPr>
        <w:t>(如有）</w:t>
      </w:r>
      <w:r>
        <w:rPr>
          <w:rFonts w:hint="eastAsia" w:ascii="仿宋_GB2312" w:hAnsi="仿宋_GB2312" w:eastAsia="仿宋_GB2312" w:cs="仿宋_GB2312"/>
          <w:color w:val="auto"/>
          <w:kern w:val="0"/>
          <w:sz w:val="30"/>
          <w:szCs w:val="30"/>
          <w:highlight w:val="none"/>
        </w:rPr>
        <w:t>。</w:t>
      </w:r>
    </w:p>
    <w:p w14:paraId="208FCB86">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第八条 租赁物的装修装饰</w:t>
      </w:r>
    </w:p>
    <w:p w14:paraId="04EB175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8.1租赁期间乙方可以对租赁物进行适当的装修装饰，乙方的装修方案须向甲方和物业公司备案，并按规定自行报相关职能部门审批同意后方可施工。</w:t>
      </w:r>
    </w:p>
    <w:p w14:paraId="07346C9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8.2乙方实施装修装饰时，不得破坏租赁物的建筑主体和承重结构，不得破坏租赁物的整体外立面形象，不得擅自更改消防管线及水电线路。甲方发现乙方有上述情形的，有权要求乙方立即停止装修装饰、恢复原状，造成甲方损失的由乙方依法赔偿。</w:t>
      </w:r>
    </w:p>
    <w:p w14:paraId="1A556B1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8.3因装修装饰产生的费用（包含但不限于装修押金、装修费用、垃圾清运费、临时水电费等）均由乙方自负。</w:t>
      </w:r>
    </w:p>
    <w:p w14:paraId="09C00A4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8.4装修装饰完成后，涉及消防验收等事项的，由乙方自行办理并承担费用，消防验收通过前不得使用。</w:t>
      </w:r>
    </w:p>
    <w:p w14:paraId="6DCA36A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8.5租赁期满或因乙方原因提前终止合同的，未形成附合的装饰装修物由乙方自行拆除，但拆除时不得损坏租赁物，否则甲方有权要求乙方恢复原状、赔偿损失；已形成附合的装饰装修物无偿归甲方所有，乙方不得要求任何经济补偿。乙方也不得向下期承租户索取任何费用。</w:t>
      </w:r>
    </w:p>
    <w:p w14:paraId="3468A63C">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第九条 租赁物的处置</w:t>
      </w:r>
    </w:p>
    <w:p w14:paraId="756568D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rPr>
        <w:t>9.1租赁期间，甲方有权转让租赁物，转让前甲方应当依法通知乙方，在同等条件下乙方享有优先购买权。乙方不行使优先购买权的，租赁物转让后，本合同对新权利人和乙方继续有效</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eastAsia="zh-CN"/>
        </w:rPr>
        <w:t>（竞买须知已约定放弃优先购买权的按约定）</w:t>
      </w:r>
    </w:p>
    <w:p w14:paraId="7686EAC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9.2租赁期</w:t>
      </w:r>
      <w:r>
        <w:rPr>
          <w:rFonts w:hint="eastAsia" w:ascii="仿宋_GB2312" w:hAnsi="仿宋_GB2312" w:eastAsia="仿宋_GB2312" w:cs="仿宋_GB2312"/>
          <w:sz w:val="30"/>
          <w:szCs w:val="30"/>
          <w:lang w:eastAsia="zh-Hans"/>
        </w:rPr>
        <w:t>间内</w:t>
      </w:r>
      <w:r>
        <w:rPr>
          <w:rFonts w:hint="eastAsia" w:ascii="仿宋_GB2312" w:hAnsi="仿宋_GB2312" w:eastAsia="仿宋_GB2312" w:cs="仿宋_GB2312"/>
          <w:sz w:val="30"/>
          <w:szCs w:val="30"/>
        </w:rPr>
        <w:t>，甲方可将租赁物进行抵押，但不应影响本租赁合同的有效性。</w:t>
      </w:r>
    </w:p>
    <w:p w14:paraId="0CA9842A">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第十条合同终止</w:t>
      </w:r>
    </w:p>
    <w:p w14:paraId="5620FEA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10.1 乙方有下列情形之一的，甲方可以提前终止合同</w:t>
      </w:r>
    </w:p>
    <w:p w14:paraId="352CBF8F">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①乙方拖欠租金超过一个月的；</w:t>
      </w:r>
    </w:p>
    <w:p w14:paraId="5784046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2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②</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乙方违反本合同第7.2款，擅自将房屋转租、转让或转借的；</w:t>
      </w:r>
    </w:p>
    <w:p w14:paraId="433DFB0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3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③</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乙方违反本合同第7.3款，擅自改变房屋用途或结构未书面通知甲方的；</w:t>
      </w:r>
    </w:p>
    <w:p w14:paraId="027B4B2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4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④</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乙方存在违约行为或损害甲方利益的行为，经甲方书面通知10日内不予改正的；</w:t>
      </w:r>
    </w:p>
    <w:p w14:paraId="6A1F2E4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5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⑤</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乙方利用承租房屋进行违法经营活动，损害公共利益的；</w:t>
      </w:r>
    </w:p>
    <w:p w14:paraId="2D7477C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6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⑥</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lang w:val="zh-CN"/>
        </w:rPr>
        <w:t>乙方非法在出租房屋上设置抵押、担保等他项权利的；</w:t>
      </w:r>
    </w:p>
    <w:p w14:paraId="6A84CE6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⑦政府相关职能部门或甲方在安全生产检查中发现乙方的经营存在安全隐患要求乙方限期整改，乙方未及时整改的。</w:t>
      </w:r>
    </w:p>
    <w:p w14:paraId="55F0B24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10.2 因政府公权力机关、事业单位及公益性组织出于公益目的需要使用租赁标的，甲方需对租赁标的自行使用的，可单方面提前终止合同。</w:t>
      </w:r>
    </w:p>
    <w:p w14:paraId="084B822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10.3 任</w:t>
      </w:r>
      <w:r>
        <w:rPr>
          <w:rFonts w:hint="eastAsia" w:ascii="仿宋_GB2312" w:hAnsi="仿宋_GB2312" w:eastAsia="仿宋_GB2312" w:cs="仿宋_GB2312"/>
          <w:sz w:val="30"/>
          <w:szCs w:val="30"/>
          <w:highlight w:val="none"/>
          <w:lang w:eastAsia="zh-CN"/>
        </w:rPr>
        <w:t>意</w:t>
      </w:r>
      <w:r>
        <w:rPr>
          <w:rFonts w:hint="eastAsia" w:ascii="仿宋_GB2312" w:hAnsi="仿宋_GB2312" w:eastAsia="仿宋_GB2312" w:cs="仿宋_GB2312"/>
          <w:sz w:val="30"/>
          <w:szCs w:val="30"/>
          <w:highlight w:val="none"/>
        </w:rPr>
        <w:t>一方提前3个月书面通知对方，可提前终止合同。</w:t>
      </w:r>
    </w:p>
    <w:p w14:paraId="6715C501">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第十一条 不可抗力</w:t>
      </w:r>
    </w:p>
    <w:p w14:paraId="5710CA0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sz w:val="30"/>
          <w:szCs w:val="30"/>
        </w:rPr>
        <w:t>11.1租赁期间，</w:t>
      </w:r>
      <w:r>
        <w:rPr>
          <w:rFonts w:hint="eastAsia" w:ascii="仿宋_GB2312" w:hAnsi="仿宋_GB2312" w:eastAsia="仿宋_GB2312" w:cs="仿宋_GB2312"/>
          <w:color w:val="000000"/>
          <w:sz w:val="30"/>
          <w:szCs w:val="30"/>
        </w:rPr>
        <w:t>因不可抗力或其他不可归责于一方的原因导致租赁合同无法继续履行的，遭遇不可抗力的一方有权要求提前终止合同且无须承担违约责任，租金据实结算。</w:t>
      </w:r>
    </w:p>
    <w:p w14:paraId="14F2E79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11.2遭遇不可抗力的一方应在不可抗力发生后及时通知另一方，因未及时通知给另一方造成损害的，应当承担相应的赔偿责任。</w:t>
      </w:r>
    </w:p>
    <w:p w14:paraId="1FE203F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lang w:val="zh-CN" w:eastAsia="zh-CN"/>
        </w:rPr>
      </w:pPr>
      <w:r>
        <w:rPr>
          <w:rFonts w:hint="eastAsia" w:ascii="仿宋_GB2312" w:hAnsi="仿宋_GB2312" w:eastAsia="仿宋_GB2312" w:cs="仿宋_GB2312"/>
          <w:color w:val="auto"/>
          <w:sz w:val="30"/>
          <w:szCs w:val="30"/>
          <w:highlight w:val="none"/>
        </w:rPr>
        <w:t>11.3租</w:t>
      </w:r>
      <w:r>
        <w:rPr>
          <w:rFonts w:hint="eastAsia" w:ascii="仿宋_GB2312" w:hAnsi="仿宋_GB2312" w:eastAsia="仿宋_GB2312" w:cs="仿宋_GB2312"/>
          <w:color w:val="000000"/>
          <w:sz w:val="30"/>
          <w:szCs w:val="30"/>
          <w:highlight w:val="none"/>
        </w:rPr>
        <w:t>赁物</w:t>
      </w:r>
      <w:r>
        <w:rPr>
          <w:rFonts w:hint="eastAsia" w:ascii="仿宋_GB2312" w:hAnsi="仿宋_GB2312" w:eastAsia="仿宋_GB2312" w:cs="仿宋_GB2312"/>
          <w:color w:val="000000"/>
          <w:sz w:val="30"/>
          <w:szCs w:val="30"/>
          <w:highlight w:val="none"/>
          <w:lang w:val="zh-CN" w:eastAsia="zh-CN"/>
        </w:rPr>
        <w:t>因国家政策、规划或其他政府原因需要征拆本合同所涉房屋土地或收回房屋土地等情形的</w:t>
      </w:r>
      <w:r>
        <w:rPr>
          <w:rFonts w:hint="eastAsia" w:ascii="仿宋_GB2312" w:hAnsi="仿宋_GB2312" w:eastAsia="仿宋_GB2312" w:cs="仿宋_GB2312"/>
          <w:color w:val="auto"/>
          <w:sz w:val="30"/>
          <w:szCs w:val="30"/>
          <w:highlight w:val="none"/>
        </w:rPr>
        <w:t>，甲方有权要求提前终止合同且无须承担违约责任，</w:t>
      </w:r>
      <w:r>
        <w:rPr>
          <w:rFonts w:hint="eastAsia" w:ascii="仿宋_GB2312" w:hAnsi="仿宋_GB2312" w:eastAsia="仿宋_GB2312" w:cs="仿宋_GB2312"/>
          <w:color w:val="000000"/>
          <w:sz w:val="30"/>
          <w:szCs w:val="30"/>
          <w:highlight w:val="none"/>
        </w:rPr>
        <w:t>乙方应按照甲方通知的时间配合搬离及腾空租赁物。</w:t>
      </w:r>
      <w:r>
        <w:rPr>
          <w:rFonts w:hint="eastAsia" w:ascii="仿宋_GB2312" w:hAnsi="仿宋_GB2312" w:eastAsia="仿宋_GB2312" w:cs="仿宋_GB2312"/>
          <w:color w:val="000000"/>
          <w:sz w:val="30"/>
          <w:szCs w:val="30"/>
          <w:highlight w:val="none"/>
          <w:lang w:val="zh-CN" w:eastAsia="zh-CN"/>
        </w:rPr>
        <w:t>该征拆、收回房屋土地获得的房屋土地价值补偿款、甲方投入的附属物价值补偿款、货币补偿补助、签约搬迁奖励，归甲方所有；乙方投入的装修附属物价值补偿款、一次性搬迁及临时安置费、停产停业损失费、重大设施搬迁损失费，归乙方所有。若遇房屋土地征收补偿政策调整，按照相关新政策执行。乙方应在收到甲方通知后在拆迁征收规定期限内无条件腾空房屋土地并交还给甲方。双方办结租赁物移交手续后，甲方应一次性无息退还未到期的剩余租金，乙方不得以任何理由延迟腾退期限且不得因租赁物被征拆、收回而向甲方主张其他任何经济补偿或赔偿。如乙方逾期不腾退，乙方除按日支付甲方原约定租金的双倍作为逾期腾退的租金外，乙方需赔偿甲方因乙方逾期腾退而丧失的可得利益（包括甲方丧失的签约搬迁奖励等）。</w:t>
      </w:r>
    </w:p>
    <w:p w14:paraId="7F566C8B">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第十二条 违约责任</w:t>
      </w:r>
    </w:p>
    <w:p w14:paraId="68A285B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12.1在租赁期满后或合同终止后，乙方未按时腾房的，每日租金按照原租金的双倍支付房屋占用费。</w:t>
      </w:r>
    </w:p>
    <w:p w14:paraId="0473C78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12.2甲方按照本合同10.1款约定终止合同的，乙方已交房租及</w:t>
      </w:r>
      <w:r>
        <w:rPr>
          <w:rFonts w:hint="eastAsia" w:ascii="仿宋_GB2312" w:hAnsi="仿宋_GB2312" w:eastAsia="仿宋_GB2312" w:cs="仿宋_GB2312"/>
          <w:color w:val="000000"/>
          <w:sz w:val="30"/>
          <w:szCs w:val="30"/>
          <w:highlight w:val="none"/>
          <w:lang w:eastAsia="zh-CN"/>
        </w:rPr>
        <w:t>履约保证金</w:t>
      </w:r>
      <w:r>
        <w:rPr>
          <w:rFonts w:hint="eastAsia" w:ascii="仿宋_GB2312" w:hAnsi="仿宋_GB2312" w:eastAsia="仿宋_GB2312" w:cs="仿宋_GB2312"/>
          <w:color w:val="000000"/>
          <w:sz w:val="30"/>
          <w:szCs w:val="30"/>
          <w:highlight w:val="none"/>
        </w:rPr>
        <w:t>不予返还，乙方按年租金的20%向甲方另行支付违约金。如果乙方的行为造成甲方损失的，甲方仍可要求乙方赔偿。</w:t>
      </w:r>
    </w:p>
    <w:p w14:paraId="1BB2FF6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color w:val="000000"/>
          <w:sz w:val="30"/>
          <w:szCs w:val="30"/>
          <w:highlight w:val="none"/>
        </w:rPr>
        <w:t>12.3</w:t>
      </w:r>
      <w:r>
        <w:rPr>
          <w:rFonts w:hint="eastAsia" w:ascii="仿宋_GB2312" w:hAnsi="仿宋_GB2312" w:eastAsia="仿宋_GB2312" w:cs="仿宋_GB2312"/>
          <w:sz w:val="30"/>
          <w:szCs w:val="30"/>
          <w:highlight w:val="none"/>
        </w:rPr>
        <w:t>乙方按照本合同10.3条约定提前终止合同的，履约保证金不予返还，房租按实结算。</w:t>
      </w:r>
    </w:p>
    <w:p w14:paraId="12150B9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12.4甲方按照本合同10.2、10.3条约定提前终止合同的，按履约保证金同等金额向乙方支付违约金，房租按实结算，同时在乙方结清水电物业等相关费用后，甲方向乙方退还租房履约保证金。</w:t>
      </w:r>
    </w:p>
    <w:p w14:paraId="407638F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szCs w:val="30"/>
          <w:highlight w:val="none"/>
        </w:rPr>
        <w:t>12.5甲方按照本合同10.2、10.3条约定提前终止合同的，房屋内固定装修的折旧期同租赁期，甲方和乙方共同委托会计事务所或评估事务所对实际存在的剩余年限的装修按市场价格进行评估，甲方按照该评估价支付给乙方作为补偿。</w:t>
      </w:r>
    </w:p>
    <w:p w14:paraId="3A1B9CC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12.6租赁期间，乙方同意在乙方拖欠本合同约定的租金或物业综合费或其他应付费用且经甲方催讨后十日内仍不支付时，甲方有权采取以下措施：无论乙方是否已支付该房屋水、电等公用事业费用</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甲方有权关闭该房屋水、电相关设施的开关并停止向该房屋提供其他物业管理服务直至乙方付清拖欠费用及违约金。由此造成对乙方营业的影响，甲方无需承担任何责任。同时乙方应承担甲方采取本条措施期间的该房屋租金、管理费和本合同约定的其他任何费用及重新接驳水、电及其他公用设备的费用。</w:t>
      </w:r>
    </w:p>
    <w:p w14:paraId="5BE2220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12.7本合同相关条款已对违约情形及违约责任进行约定的，按照相关条款的约定执行。</w:t>
      </w:r>
    </w:p>
    <w:p w14:paraId="21EE1F99">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第十三条特别约定事项</w:t>
      </w:r>
    </w:p>
    <w:p w14:paraId="0B96C676">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13.1</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u w:val="single"/>
          <w:lang w:eastAsia="zh-CN"/>
        </w:rPr>
        <w:t>乙方</w:t>
      </w:r>
      <w:r>
        <w:rPr>
          <w:rFonts w:hint="eastAsia" w:ascii="仿宋_GB2312" w:hAnsi="仿宋_GB2312" w:eastAsia="仿宋_GB2312" w:cs="仿宋_GB2312"/>
          <w:sz w:val="30"/>
          <w:szCs w:val="30"/>
          <w:u w:val="single"/>
        </w:rPr>
        <w:t>发现甲方工作人员利用职权吃拿卡要、介绍业务或索取其他好处的，应及时向甲方监督机构投诉举报。投诉举报受理单位：宁波市镇投控股集团有限公司纪检督察室，地址：镇海区骆驼街道锦业街18号镇海大厦8楼，联系电话：0574-86378276。</w:t>
      </w:r>
    </w:p>
    <w:p w14:paraId="5ABA58A0">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四</w:t>
      </w:r>
      <w:r>
        <w:rPr>
          <w:rFonts w:hint="eastAsia" w:ascii="仿宋_GB2312" w:hAnsi="仿宋_GB2312" w:eastAsia="仿宋_GB2312" w:cs="仿宋_GB2312"/>
          <w:b/>
          <w:sz w:val="30"/>
          <w:szCs w:val="30"/>
        </w:rPr>
        <w:t>条 争议解决</w:t>
      </w:r>
    </w:p>
    <w:p w14:paraId="0C1CD3B5">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.1本合同履行过程中如有纠纷，双方协商解决，协商不成的提交</w:t>
      </w:r>
      <w:r>
        <w:rPr>
          <w:rFonts w:hint="eastAsia" w:ascii="仿宋_GB2312" w:hAnsi="仿宋_GB2312" w:eastAsia="仿宋_GB2312" w:cs="仿宋_GB2312"/>
          <w:sz w:val="30"/>
          <w:szCs w:val="30"/>
          <w:lang w:eastAsia="zh-CN"/>
        </w:rPr>
        <w:t>租赁物所在地</w:t>
      </w:r>
      <w:r>
        <w:rPr>
          <w:rFonts w:hint="eastAsia" w:ascii="仿宋_GB2312" w:hAnsi="仿宋_GB2312" w:eastAsia="仿宋_GB2312" w:cs="仿宋_GB2312"/>
          <w:sz w:val="30"/>
          <w:szCs w:val="30"/>
        </w:rPr>
        <w:t>法院诉讼解决。</w:t>
      </w:r>
    </w:p>
    <w:p w14:paraId="43B49DCB">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.2守约方因维权支出的合理费用（包括但不限于案件受理费、保全费、律师费、公证费等），由违约方承担。</w:t>
      </w:r>
    </w:p>
    <w:p w14:paraId="1E5BC9E3">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五</w:t>
      </w:r>
      <w:r>
        <w:rPr>
          <w:rFonts w:hint="eastAsia" w:ascii="仿宋_GB2312" w:hAnsi="仿宋_GB2312" w:eastAsia="仿宋_GB2312" w:cs="仿宋_GB2312"/>
          <w:b/>
          <w:sz w:val="30"/>
          <w:szCs w:val="30"/>
        </w:rPr>
        <w:t>条 通知及送达</w:t>
      </w:r>
    </w:p>
    <w:p w14:paraId="47DA175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15</w:t>
      </w:r>
      <w:r>
        <w:rPr>
          <w:rFonts w:hint="eastAsia" w:ascii="仿宋_GB2312" w:hAnsi="仿宋_GB2312" w:eastAsia="仿宋_GB2312" w:cs="仿宋_GB2312"/>
          <w:sz w:val="30"/>
          <w:szCs w:val="30"/>
        </w:rPr>
        <w:t>.1甲乙双方确认以文首部分的通讯地址及联系方式作为本合同履行过程中双方互相发送书面资料的有效地址，若发</w:t>
      </w:r>
      <w:r>
        <w:rPr>
          <w:rFonts w:hint="eastAsia" w:ascii="仿宋_GB2312" w:hAnsi="仿宋_GB2312" w:eastAsia="仿宋_GB2312" w:cs="仿宋_GB2312"/>
          <w:sz w:val="30"/>
          <w:szCs w:val="30"/>
          <w:lang w:eastAsia="zh-Hans"/>
        </w:rPr>
        <w:t>生</w:t>
      </w:r>
      <w:r>
        <w:rPr>
          <w:rFonts w:hint="eastAsia" w:ascii="仿宋_GB2312" w:hAnsi="仿宋_GB2312" w:eastAsia="仿宋_GB2312" w:cs="仿宋_GB2312"/>
          <w:sz w:val="30"/>
          <w:szCs w:val="30"/>
        </w:rPr>
        <w:t>司法诉讼的，该地址作为司法机关向双方送达司法文书的有效地址。</w:t>
      </w:r>
    </w:p>
    <w:p w14:paraId="48C051F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15</w:t>
      </w:r>
      <w:r>
        <w:rPr>
          <w:rFonts w:hint="eastAsia" w:ascii="仿宋_GB2312" w:hAnsi="仿宋_GB2312" w:eastAsia="仿宋_GB2312" w:cs="仿宋_GB2312"/>
          <w:sz w:val="30"/>
          <w:szCs w:val="30"/>
        </w:rPr>
        <w:t>.2一方的通讯地址及联系方式发生变更的，应当及时告知对方，未及时告知产生的不利后果由变更方自行承担。</w:t>
      </w:r>
    </w:p>
    <w:p w14:paraId="69E0E861">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六</w:t>
      </w:r>
      <w:r>
        <w:rPr>
          <w:rFonts w:hint="eastAsia" w:ascii="仿宋_GB2312" w:hAnsi="仿宋_GB2312" w:eastAsia="仿宋_GB2312" w:cs="仿宋_GB2312"/>
          <w:b/>
          <w:sz w:val="30"/>
          <w:szCs w:val="30"/>
        </w:rPr>
        <w:t>条 其他</w:t>
      </w:r>
    </w:p>
    <w:p w14:paraId="2E0E287E">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.1本合同未尽事宜，甲、乙双方可另行签订补充协议，其效力与本合同等同。</w:t>
      </w:r>
    </w:p>
    <w:p w14:paraId="72DF4709">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本合同的附件包括：</w:t>
      </w:r>
    </w:p>
    <w:p w14:paraId="3D02417A">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.1租赁物产权证明【如有】</w:t>
      </w:r>
    </w:p>
    <w:p w14:paraId="7A76FC4B">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.2附属设施设备清单【如有】</w:t>
      </w:r>
    </w:p>
    <w:p w14:paraId="0EA0260A">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.3安全使用及消防责任告知书</w:t>
      </w:r>
    </w:p>
    <w:p w14:paraId="1110B83A">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16.2.4 其他认为有必要的资料【如有】</w:t>
      </w:r>
    </w:p>
    <w:p w14:paraId="71F9454D">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b w:val="0"/>
          <w:bCs/>
          <w:sz w:val="30"/>
          <w:szCs w:val="30"/>
        </w:rPr>
      </w:pPr>
      <w:r>
        <w:rPr>
          <w:rFonts w:hint="eastAsia" w:ascii="仿宋_GB2312" w:hAnsi="仿宋_GB2312" w:eastAsia="仿宋_GB2312" w:cs="仿宋_GB2312"/>
          <w:b w:val="0"/>
          <w:bCs/>
          <w:sz w:val="30"/>
          <w:szCs w:val="30"/>
          <w:lang w:val="en-US" w:eastAsia="zh-CN"/>
        </w:rPr>
        <w:t>16</w:t>
      </w:r>
      <w:r>
        <w:rPr>
          <w:rFonts w:hint="eastAsia" w:ascii="仿宋_GB2312" w:hAnsi="仿宋_GB2312" w:eastAsia="仿宋_GB2312" w:cs="仿宋_GB2312"/>
          <w:b w:val="0"/>
          <w:bCs/>
          <w:sz w:val="30"/>
          <w:szCs w:val="30"/>
        </w:rPr>
        <w:t>.</w:t>
      </w:r>
      <w:r>
        <w:rPr>
          <w:rFonts w:hint="eastAsia" w:ascii="仿宋_GB2312" w:hAnsi="仿宋_GB2312" w:eastAsia="仿宋_GB2312" w:cs="仿宋_GB2312"/>
          <w:b w:val="0"/>
          <w:bCs/>
          <w:sz w:val="30"/>
          <w:szCs w:val="30"/>
          <w:lang w:val="en-US" w:eastAsia="zh-CN"/>
        </w:rPr>
        <w:t>3</w:t>
      </w:r>
      <w:r>
        <w:rPr>
          <w:rFonts w:hint="eastAsia" w:ascii="仿宋_GB2312" w:hAnsi="仿宋_GB2312" w:eastAsia="仿宋_GB2312" w:cs="仿宋_GB2312"/>
          <w:b w:val="0"/>
          <w:bCs/>
          <w:sz w:val="30"/>
          <w:szCs w:val="30"/>
        </w:rPr>
        <w:t>本合同经双方签字或盖章后生效。</w:t>
      </w:r>
    </w:p>
    <w:p w14:paraId="7C294732">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b w:val="0"/>
          <w:bCs/>
          <w:sz w:val="30"/>
          <w:szCs w:val="30"/>
          <w:lang w:val="en-US" w:eastAsia="zh-CN"/>
        </w:rPr>
        <w:t>16</w:t>
      </w:r>
      <w:r>
        <w:rPr>
          <w:rFonts w:hint="eastAsia" w:ascii="仿宋_GB2312" w:hAnsi="仿宋_GB2312" w:eastAsia="仿宋_GB2312" w:cs="仿宋_GB2312"/>
          <w:b w:val="0"/>
          <w:bCs/>
          <w:sz w:val="30"/>
          <w:szCs w:val="30"/>
        </w:rPr>
        <w:t>.</w:t>
      </w:r>
      <w:r>
        <w:rPr>
          <w:rFonts w:hint="eastAsia" w:ascii="仿宋_GB2312" w:hAnsi="仿宋_GB2312" w:eastAsia="仿宋_GB2312" w:cs="仿宋_GB2312"/>
          <w:b w:val="0"/>
          <w:bCs/>
          <w:sz w:val="30"/>
          <w:szCs w:val="30"/>
          <w:lang w:val="en-US" w:eastAsia="zh-CN"/>
        </w:rPr>
        <w:t>4</w:t>
      </w:r>
      <w:r>
        <w:rPr>
          <w:rFonts w:hint="eastAsia" w:ascii="仿宋_GB2312" w:hAnsi="仿宋_GB2312" w:eastAsia="仿宋_GB2312" w:cs="仿宋_GB2312"/>
          <w:sz w:val="30"/>
          <w:szCs w:val="30"/>
        </w:rPr>
        <w:t>本合同一式</w:t>
      </w:r>
      <w:r>
        <w:rPr>
          <w:rFonts w:hint="eastAsia" w:ascii="仿宋_GB2312" w:hAnsi="仿宋_GB2312" w:eastAsia="仿宋_GB2312" w:cs="仿宋_GB2312"/>
          <w:sz w:val="30"/>
          <w:szCs w:val="30"/>
          <w:lang w:eastAsia="zh-CN"/>
        </w:rPr>
        <w:t>伍</w:t>
      </w:r>
      <w:r>
        <w:rPr>
          <w:rFonts w:hint="eastAsia" w:ascii="仿宋_GB2312" w:hAnsi="仿宋_GB2312" w:eastAsia="仿宋_GB2312" w:cs="仿宋_GB2312"/>
          <w:sz w:val="30"/>
          <w:szCs w:val="30"/>
        </w:rPr>
        <w:t>份，甲</w:t>
      </w:r>
      <w:r>
        <w:rPr>
          <w:rFonts w:hint="eastAsia" w:ascii="仿宋_GB2312" w:hAnsi="仿宋_GB2312" w:eastAsia="仿宋_GB2312" w:cs="仿宋_GB2312"/>
          <w:sz w:val="30"/>
          <w:szCs w:val="30"/>
          <w:lang w:eastAsia="zh-CN"/>
        </w:rPr>
        <w:t>方执叁份，</w:t>
      </w:r>
      <w:r>
        <w:rPr>
          <w:rFonts w:hint="eastAsia" w:ascii="仿宋_GB2312" w:hAnsi="仿宋_GB2312" w:eastAsia="仿宋_GB2312" w:cs="仿宋_GB2312"/>
          <w:sz w:val="30"/>
          <w:szCs w:val="30"/>
        </w:rPr>
        <w:t>乙方执贰份，具有同等法律效力。</w:t>
      </w:r>
    </w:p>
    <w:p w14:paraId="55079F21">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5419FCDE">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744B5360">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416B7550">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（以下无协议正文）</w:t>
      </w:r>
    </w:p>
    <w:p w14:paraId="1A458148">
      <w:pPr>
        <w:keepNext w:val="0"/>
        <w:keepLines w:val="0"/>
        <w:pageBreakBefore w:val="0"/>
        <w:kinsoku/>
        <w:wordWrap/>
        <w:overflowPunct/>
        <w:topLinePunct w:val="0"/>
        <w:autoSpaceDE/>
        <w:autoSpaceDN/>
        <w:bidi w:val="0"/>
        <w:adjustRightInd/>
        <w:snapToGrid/>
        <w:spacing w:line="620" w:lineRule="exact"/>
        <w:ind w:left="420" w:leftChars="200" w:firstLine="480"/>
        <w:textAlignment w:val="auto"/>
        <w:rPr>
          <w:rFonts w:hint="eastAsia" w:ascii="仿宋_GB2312" w:hAnsi="仿宋_GB2312" w:eastAsia="仿宋_GB2312" w:cs="仿宋_GB2312"/>
          <w:b/>
          <w:sz w:val="30"/>
          <w:szCs w:val="30"/>
        </w:rPr>
      </w:pPr>
    </w:p>
    <w:p w14:paraId="45A3F625">
      <w:pPr>
        <w:keepNext w:val="0"/>
        <w:keepLines w:val="0"/>
        <w:pageBreakBefore w:val="0"/>
        <w:kinsoku/>
        <w:wordWrap/>
        <w:overflowPunct/>
        <w:topLinePunct w:val="0"/>
        <w:autoSpaceDE/>
        <w:autoSpaceDN/>
        <w:bidi w:val="0"/>
        <w:adjustRightInd/>
        <w:snapToGrid/>
        <w:spacing w:line="620" w:lineRule="exact"/>
        <w:ind w:left="420" w:leftChars="200" w:firstLine="480"/>
        <w:textAlignment w:val="auto"/>
        <w:rPr>
          <w:rFonts w:hint="eastAsia" w:ascii="仿宋_GB2312" w:hAnsi="仿宋_GB2312" w:eastAsia="仿宋_GB2312" w:cs="仿宋_GB2312"/>
          <w:b/>
          <w:sz w:val="30"/>
          <w:szCs w:val="30"/>
        </w:rPr>
      </w:pPr>
    </w:p>
    <w:p w14:paraId="0709B288">
      <w:pPr>
        <w:keepNext w:val="0"/>
        <w:keepLines w:val="0"/>
        <w:pageBreakBefore w:val="0"/>
        <w:kinsoku/>
        <w:wordWrap/>
        <w:overflowPunct/>
        <w:topLinePunct w:val="0"/>
        <w:autoSpaceDE/>
        <w:autoSpaceDN/>
        <w:bidi w:val="0"/>
        <w:adjustRightInd/>
        <w:snapToGrid/>
        <w:spacing w:line="620" w:lineRule="exact"/>
        <w:ind w:left="420" w:leftChars="200"/>
        <w:textAlignment w:val="auto"/>
        <w:rPr>
          <w:rFonts w:hint="eastAsia" w:ascii="仿宋_GB2312" w:hAnsi="仿宋_GB2312" w:eastAsia="仿宋_GB2312" w:cs="仿宋_GB2312"/>
          <w:sz w:val="30"/>
          <w:szCs w:val="30"/>
        </w:rPr>
      </w:pPr>
    </w:p>
    <w:p w14:paraId="4AF9B412">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甲方（签章）：                  乙方（签章）：</w:t>
      </w:r>
    </w:p>
    <w:p w14:paraId="5E4C412A">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p>
    <w:p w14:paraId="6F247303">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日期：    年  月 日            日期：   年  月  日</w:t>
      </w:r>
    </w:p>
    <w:p w14:paraId="710BE73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5ECA78E1">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402ED8F9">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5838B4FE">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0"/>
          <w:szCs w:val="30"/>
          <w:highlight w:val="none"/>
        </w:rPr>
      </w:pPr>
    </w:p>
    <w:p w14:paraId="162C4CE3">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70421E82">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213FA0FD">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3542416F">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1D35F2D7">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789BE8B2">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38380634">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269F0D8C">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722A16F3">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1C9DF6D3">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2"/>
          <w:szCs w:val="32"/>
          <w:highlight w:val="none"/>
        </w:rPr>
      </w:pPr>
    </w:p>
    <w:p w14:paraId="531D583E">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lang w:eastAsia="zh-CN"/>
        </w:rPr>
      </w:pPr>
      <w:r>
        <w:rPr>
          <w:rFonts w:hint="eastAsia" w:ascii="仿宋_GB2312" w:hAnsi="仿宋_GB2312" w:eastAsia="仿宋_GB2312" w:cs="仿宋_GB2312"/>
          <w:b/>
          <w:sz w:val="32"/>
          <w:szCs w:val="32"/>
          <w:highlight w:val="none"/>
        </w:rPr>
        <w:t>租赁物安全使用及消防责任告知书</w:t>
      </w:r>
      <w:r>
        <w:rPr>
          <w:rFonts w:hint="eastAsia" w:ascii="仿宋_GB2312" w:hAnsi="仿宋_GB2312" w:eastAsia="仿宋_GB2312" w:cs="仿宋_GB2312"/>
          <w:b/>
          <w:sz w:val="32"/>
          <w:szCs w:val="32"/>
          <w:highlight w:val="none"/>
          <w:lang w:eastAsia="zh-CN"/>
        </w:rPr>
        <w:t>（</w:t>
      </w:r>
      <w:r>
        <w:rPr>
          <w:rFonts w:hint="eastAsia" w:ascii="仿宋_GB2312" w:hAnsi="仿宋_GB2312" w:eastAsia="仿宋_GB2312" w:cs="仿宋_GB2312"/>
          <w:b/>
          <w:sz w:val="32"/>
          <w:szCs w:val="32"/>
          <w:highlight w:val="none"/>
          <w:lang w:val="en-US" w:eastAsia="zh-CN"/>
        </w:rPr>
        <w:t>商铺、办公类</w:t>
      </w:r>
      <w:r>
        <w:rPr>
          <w:rFonts w:hint="eastAsia" w:ascii="仿宋_GB2312" w:hAnsi="仿宋_GB2312" w:eastAsia="仿宋_GB2312" w:cs="仿宋_GB2312"/>
          <w:b/>
          <w:sz w:val="32"/>
          <w:szCs w:val="32"/>
          <w:highlight w:val="none"/>
          <w:lang w:eastAsia="zh-CN"/>
        </w:rPr>
        <w:t>）</w:t>
      </w:r>
    </w:p>
    <w:p w14:paraId="7812ACD6">
      <w:pPr>
        <w:keepNext w:val="0"/>
        <w:keepLines w:val="0"/>
        <w:pageBreakBefore w:val="0"/>
        <w:widowControl w:val="0"/>
        <w:kinsoku/>
        <w:wordWrap/>
        <w:overflowPunct/>
        <w:topLinePunct w:val="0"/>
        <w:autoSpaceDE/>
        <w:autoSpaceDN/>
        <w:bidi w:val="0"/>
        <w:adjustRightInd/>
        <w:snapToGrid/>
        <w:spacing w:line="620" w:lineRule="exact"/>
        <w:ind w:left="420" w:leftChars="200"/>
        <w:textAlignment w:val="auto"/>
        <w:rPr>
          <w:rFonts w:hint="eastAsia" w:ascii="仿宋_GB2312" w:hAnsi="仿宋_GB2312" w:eastAsia="仿宋_GB2312" w:cs="仿宋_GB2312"/>
          <w:sz w:val="30"/>
          <w:szCs w:val="30"/>
        </w:rPr>
      </w:pPr>
    </w:p>
    <w:p w14:paraId="184DFE5D">
      <w:pPr>
        <w:keepNext w:val="0"/>
        <w:keepLines w:val="0"/>
        <w:pageBreakBefore w:val="0"/>
        <w:widowControl w:val="0"/>
        <w:kinsoku/>
        <w:wordWrap/>
        <w:overflowPunct/>
        <w:topLinePunct w:val="0"/>
        <w:autoSpaceDE/>
        <w:autoSpaceDN/>
        <w:bidi w:val="0"/>
        <w:adjustRightInd/>
        <w:snapToGrid/>
        <w:spacing w:line="620" w:lineRule="exac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承租人：</w:t>
      </w:r>
    </w:p>
    <w:p w14:paraId="46033A8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贵方已与我司已于</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日签订《</w:t>
      </w:r>
      <w:r>
        <w:rPr>
          <w:rFonts w:hint="eastAsia" w:ascii="仿宋_GB2312" w:hAnsi="仿宋_GB2312" w:eastAsia="仿宋_GB2312" w:cs="仿宋_GB2312"/>
          <w:sz w:val="30"/>
          <w:szCs w:val="30"/>
          <w:lang w:eastAsia="zh-CN"/>
        </w:rPr>
        <w:t>房屋租赁</w:t>
      </w:r>
      <w:r>
        <w:rPr>
          <w:rFonts w:hint="eastAsia" w:ascii="仿宋_GB2312" w:hAnsi="仿宋_GB2312" w:eastAsia="仿宋_GB2312" w:cs="仿宋_GB2312"/>
          <w:sz w:val="30"/>
          <w:szCs w:val="30"/>
        </w:rPr>
        <w:t>合同》（合同编号</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），租赁有效期内，贵方作为承租人负有依法依约安全使用租赁物的义务，以及负有相应的消防安全责任，现将相关要求告知如下：</w:t>
      </w:r>
    </w:p>
    <w:p w14:paraId="4836EA20">
      <w:pPr>
        <w:keepNext w:val="0"/>
        <w:keepLines w:val="0"/>
        <w:pageBreakBefore w:val="0"/>
        <w:widowControl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一、安全使用租赁物要求</w:t>
      </w:r>
    </w:p>
    <w:p w14:paraId="52298F9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租赁期间，承租人应当按照下列要求安全使用租赁物：</w:t>
      </w:r>
    </w:p>
    <w:p w14:paraId="0DC5590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应当严格按照合同约定用途使用租赁物，不得擅作他用或开展违法经营；</w:t>
      </w:r>
    </w:p>
    <w:p w14:paraId="2F9D73DC">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不得利用租赁物从事危害国家安全，损害公共利益，影响居民生活秩序等其他经营活动；</w:t>
      </w:r>
    </w:p>
    <w:p w14:paraId="1479184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学校周边的租赁物不得用于开设酒吧、歌舞厅、棋牌室、电子游戏室、网吧等娱乐场所；</w:t>
      </w:r>
    </w:p>
    <w:p w14:paraId="6CE4F00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不得在租赁场所非法生产、加工、储存、经营易燃性、爆炸性、毒害性、放射性、腐蚀性物资或者传染病病原体等危险物质；</w:t>
      </w:r>
    </w:p>
    <w:p w14:paraId="29F42DB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5</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不得在租赁场所</w:t>
      </w:r>
      <w:r>
        <w:rPr>
          <w:rFonts w:hint="eastAsia" w:ascii="仿宋_GB2312" w:hAnsi="仿宋_GB2312" w:eastAsia="仿宋_GB2312" w:cs="仿宋_GB2312"/>
          <w:color w:val="auto"/>
          <w:sz w:val="30"/>
          <w:szCs w:val="30"/>
        </w:rPr>
        <w:t>非法设</w:t>
      </w:r>
      <w:r>
        <w:rPr>
          <w:rFonts w:hint="eastAsia" w:ascii="仿宋_GB2312" w:hAnsi="仿宋_GB2312" w:eastAsia="仿宋_GB2312" w:cs="仿宋_GB2312"/>
          <w:sz w:val="30"/>
          <w:szCs w:val="30"/>
        </w:rPr>
        <w:t>置仓库、职工食</w:t>
      </w:r>
      <w:r>
        <w:rPr>
          <w:rFonts w:hint="eastAsia" w:ascii="仿宋_GB2312" w:hAnsi="仿宋_GB2312" w:eastAsia="仿宋_GB2312" w:cs="仿宋_GB2312"/>
          <w:color w:val="auto"/>
          <w:sz w:val="30"/>
          <w:szCs w:val="30"/>
        </w:rPr>
        <w:t>堂或职工宿舍；</w:t>
      </w:r>
    </w:p>
    <w:p w14:paraId="64513EA7">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6</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不得损坏租赁物的建筑主体和承重结构</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highlight w:val="none"/>
          <w:lang w:val="en-US" w:eastAsia="zh-CN"/>
        </w:rPr>
        <w:t>不得改变</w:t>
      </w:r>
      <w:r>
        <w:rPr>
          <w:rFonts w:hint="eastAsia" w:ascii="仿宋_GB2312" w:hAnsi="仿宋_GB2312" w:eastAsia="仿宋_GB2312" w:cs="仿宋_GB2312"/>
          <w:color w:val="auto"/>
          <w:sz w:val="30"/>
          <w:szCs w:val="30"/>
          <w:highlight w:val="none"/>
        </w:rPr>
        <w:t>租赁</w:t>
      </w:r>
      <w:r>
        <w:rPr>
          <w:rFonts w:hint="eastAsia" w:ascii="仿宋_GB2312" w:hAnsi="仿宋_GB2312" w:eastAsia="仿宋_GB2312" w:cs="仿宋_GB2312"/>
          <w:color w:val="auto"/>
          <w:sz w:val="30"/>
          <w:szCs w:val="30"/>
          <w:highlight w:val="none"/>
          <w:lang w:val="en-US" w:eastAsia="zh-CN"/>
        </w:rPr>
        <w:t>场所原有使用性质</w:t>
      </w:r>
      <w:r>
        <w:rPr>
          <w:rFonts w:hint="eastAsia" w:ascii="仿宋_GB2312" w:hAnsi="仿宋_GB2312" w:eastAsia="仿宋_GB2312" w:cs="仿宋_GB2312"/>
          <w:color w:val="auto"/>
          <w:sz w:val="30"/>
          <w:szCs w:val="30"/>
        </w:rPr>
        <w:t>；</w:t>
      </w:r>
    </w:p>
    <w:p w14:paraId="0CA05C7E">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装修装饰期间应当文明施工、避免扰民；</w:t>
      </w:r>
    </w:p>
    <w:p w14:paraId="18FEC89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8</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应当严格执行垃圾分类管理规定，不得胡乱投放垃圾；</w:t>
      </w:r>
    </w:p>
    <w:p w14:paraId="5223ADA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9</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应当妥善保管公司贵重财物；</w:t>
      </w:r>
    </w:p>
    <w:p w14:paraId="3A7F077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10</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不得从事其他有损租赁物及附属设施设备的行为或活动。</w:t>
      </w:r>
    </w:p>
    <w:p w14:paraId="59DA96B9">
      <w:pPr>
        <w:keepNext w:val="0"/>
        <w:keepLines w:val="0"/>
        <w:pageBreakBefore w:val="0"/>
        <w:widowControl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二、消防安全责任要求</w:t>
      </w:r>
    </w:p>
    <w:p w14:paraId="6B58A13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租赁期间，贵方应根据《消防法》、公安部61号令《机关、团体、企业、事业单位消防安全管理规定》、《宁波市治安管理条例》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宁波市出租房安全管理条例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等有关规定，严格履行和落实消防安全责任，具体要求如下：</w:t>
      </w:r>
    </w:p>
    <w:p w14:paraId="082D34C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应不断提高职工的消防安全意识和应急能力，坚决遏制重特大火灾事故，确保人身财产安全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落实消防安全职责</w:t>
      </w:r>
      <w:r>
        <w:rPr>
          <w:rFonts w:hint="eastAsia" w:ascii="仿宋_GB2312" w:hAnsi="仿宋_GB2312" w:eastAsia="仿宋_GB2312" w:cs="仿宋_GB2312"/>
          <w:color w:val="auto"/>
          <w:sz w:val="30"/>
          <w:szCs w:val="30"/>
        </w:rPr>
        <w:t>；</w:t>
      </w:r>
    </w:p>
    <w:p w14:paraId="0DA5FDB5">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2</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需按照消防规范配备一定的消防器材，按规定摆放在明显位置并定期维护，保证消防器材能照常使用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严禁</w:t>
      </w:r>
      <w:r>
        <w:rPr>
          <w:rFonts w:hint="eastAsia" w:ascii="仿宋_GB2312" w:hAnsi="仿宋_GB2312" w:eastAsia="仿宋_GB2312" w:cs="仿宋_GB2312"/>
          <w:color w:val="auto"/>
          <w:sz w:val="30"/>
          <w:szCs w:val="30"/>
          <w:lang w:eastAsia="zh-CN"/>
        </w:rPr>
        <w:t>遮挡、损坏、挪用或者擅自拆除、停用消防设施、消防器材；</w:t>
      </w:r>
    </w:p>
    <w:p w14:paraId="62443DC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3</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装修装饰过程中，应将装修方案向我司及物业公司进行报备，不得任意改变消防设施，影响消防设施的正常使用，确保各类消防设备设施完好、灵敏、有效。</w:t>
      </w:r>
      <w:r>
        <w:rPr>
          <w:rFonts w:hint="eastAsia" w:ascii="仿宋_GB2312" w:hAnsi="仿宋_GB2312" w:eastAsia="仿宋_GB2312" w:cs="仿宋_GB2312"/>
          <w:color w:val="auto"/>
          <w:sz w:val="30"/>
          <w:szCs w:val="30"/>
          <w:lang w:val="en-US" w:eastAsia="zh-CN"/>
        </w:rPr>
        <w:t>严禁违反消防安全要求分割房屋，</w:t>
      </w:r>
      <w:r>
        <w:rPr>
          <w:rFonts w:hint="eastAsia" w:ascii="仿宋_GB2312" w:hAnsi="仿宋_GB2312" w:eastAsia="仿宋_GB2312" w:cs="仿宋_GB2312"/>
          <w:color w:val="auto"/>
          <w:sz w:val="30"/>
          <w:szCs w:val="30"/>
        </w:rPr>
        <w:t>需要消防主管部门审批验收的，需按规</w:t>
      </w:r>
      <w:r>
        <w:rPr>
          <w:rFonts w:hint="eastAsia" w:ascii="仿宋_GB2312" w:hAnsi="仿宋_GB2312" w:eastAsia="仿宋_GB2312" w:cs="仿宋_GB2312"/>
          <w:sz w:val="30"/>
          <w:szCs w:val="30"/>
        </w:rPr>
        <w:t>定报批、验收，未通过前不得使用；</w:t>
      </w:r>
    </w:p>
    <w:p w14:paraId="48C1218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在装修装饰时需采用阻燃或防燃材料，阁楼、楼梯须使用不燃或防燃材料；电线铺设安装按国家相应的规范进行，合理布置，严禁乱拉乱接，线路用阻燃管保护，配电箱、开关等应固定在不燃材料上；</w:t>
      </w:r>
    </w:p>
    <w:p w14:paraId="0D6C835A">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lang w:val="en-US" w:eastAsia="zh-CN"/>
        </w:rPr>
        <w:t>5.</w:t>
      </w:r>
      <w:r>
        <w:rPr>
          <w:rFonts w:hint="eastAsia" w:ascii="仿宋_GB2312" w:hAnsi="仿宋_GB2312" w:eastAsia="仿宋_GB2312" w:cs="仿宋_GB2312"/>
          <w:color w:val="auto"/>
          <w:sz w:val="30"/>
          <w:szCs w:val="30"/>
        </w:rPr>
        <w:t>建筑外窗不得设置影响逃生疏散和灭火救援的障碍物，确需安装金属栅栏等设施的，应当便于从内部开启；</w:t>
      </w:r>
    </w:p>
    <w:p w14:paraId="055EAE61">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lang w:val="en-US" w:eastAsia="zh-CN"/>
        </w:rPr>
        <w:t>6.</w:t>
      </w:r>
      <w:r>
        <w:rPr>
          <w:rFonts w:hint="eastAsia" w:ascii="仿宋_GB2312" w:hAnsi="仿宋_GB2312" w:eastAsia="仿宋_GB2312" w:cs="仿宋_GB2312"/>
          <w:color w:val="auto"/>
          <w:sz w:val="30"/>
          <w:szCs w:val="30"/>
        </w:rPr>
        <w:t>建筑外墙装修装饰、建筑屋面使用以及广告牌等设施的设置，不得影响防火、逃生和灭火救援；</w:t>
      </w:r>
    </w:p>
    <w:p w14:paraId="5354BB9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7.</w:t>
      </w:r>
      <w:r>
        <w:rPr>
          <w:rFonts w:hint="eastAsia" w:ascii="仿宋_GB2312" w:hAnsi="仿宋_GB2312" w:eastAsia="仿宋_GB2312" w:cs="仿宋_GB2312"/>
          <w:color w:val="auto"/>
          <w:sz w:val="30"/>
          <w:szCs w:val="30"/>
        </w:rPr>
        <w:t>熔断丝不得用铜丝、铁丝等代替，须配置漏电保护器。杜绝超负荷用电，使用电热器具应远离可燃物，用完后应立即切断电源；</w:t>
      </w:r>
    </w:p>
    <w:p w14:paraId="2E55998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8.</w:t>
      </w:r>
      <w:r>
        <w:rPr>
          <w:rFonts w:hint="eastAsia" w:ascii="仿宋_GB2312" w:hAnsi="仿宋_GB2312" w:eastAsia="仿宋_GB2312" w:cs="仿宋_GB2312"/>
          <w:color w:val="auto"/>
          <w:sz w:val="30"/>
          <w:szCs w:val="30"/>
        </w:rPr>
        <w:t xml:space="preserve">电器或电气设备周围不准堆放可燃、易爆物品；定期检查电表箱、电线的老化问题； </w:t>
      </w:r>
    </w:p>
    <w:p w14:paraId="5E39EC2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9.</w:t>
      </w:r>
      <w:r>
        <w:rPr>
          <w:rFonts w:hint="eastAsia" w:ascii="仿宋_GB2312" w:hAnsi="仿宋_GB2312" w:eastAsia="仿宋_GB2312" w:cs="仿宋_GB2312"/>
          <w:strike w:val="0"/>
          <w:dstrike w:val="0"/>
          <w:color w:val="auto"/>
          <w:sz w:val="30"/>
          <w:szCs w:val="30"/>
          <w:lang w:eastAsia="zh-CN"/>
        </w:rPr>
        <w:t>疏散通道、楼梯间、安全出口等影响消防通道畅通的区域，不得停放电动自行车或者为电动自行车及其蓄电池充电；</w:t>
      </w:r>
    </w:p>
    <w:p w14:paraId="7A09A07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10.</w:t>
      </w:r>
      <w:r>
        <w:rPr>
          <w:rFonts w:hint="eastAsia" w:ascii="仿宋_GB2312" w:hAnsi="仿宋_GB2312" w:eastAsia="仿宋_GB2312" w:cs="仿宋_GB2312"/>
          <w:sz w:val="30"/>
          <w:szCs w:val="30"/>
        </w:rPr>
        <w:t>租赁场地严禁建造违章建筑和堆放可燃杂物，严禁占用堵塞楼院消防通道、出口，配合清理电动自行车等交通工具违规存放充电问题，协助清理电缆井、管道井等竖井防火封堵不严以及堆放可燃杂物问题； </w:t>
      </w:r>
    </w:p>
    <w:p w14:paraId="4F5BB5A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lang w:val="en-US" w:eastAsia="zh-CN"/>
        </w:rPr>
        <w:t>11.</w:t>
      </w:r>
      <w:r>
        <w:rPr>
          <w:rFonts w:hint="eastAsia" w:ascii="仿宋_GB2312" w:hAnsi="仿宋_GB2312" w:eastAsia="仿宋_GB2312" w:cs="仿宋_GB2312"/>
          <w:sz w:val="30"/>
          <w:szCs w:val="30"/>
        </w:rPr>
        <w:t>在关门离场前，应对租赁物场所内进行彻底检查，切断电源、气源，在确</w:t>
      </w:r>
      <w:r>
        <w:rPr>
          <w:rFonts w:hint="eastAsia" w:ascii="仿宋_GB2312" w:hAnsi="仿宋_GB2312" w:eastAsia="仿宋_GB2312" w:cs="仿宋_GB2312"/>
          <w:color w:val="auto"/>
          <w:sz w:val="30"/>
          <w:szCs w:val="30"/>
        </w:rPr>
        <w:t>认不存在安全隐患后方可离场；</w:t>
      </w:r>
    </w:p>
    <w:p w14:paraId="579082B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trike w:val="0"/>
          <w:dstrike w:val="0"/>
          <w:color w:val="auto"/>
          <w:sz w:val="30"/>
          <w:szCs w:val="30"/>
          <w:lang w:eastAsia="zh-CN"/>
        </w:rPr>
      </w:pPr>
      <w:r>
        <w:rPr>
          <w:rFonts w:hint="eastAsia" w:ascii="仿宋_GB2312" w:hAnsi="仿宋_GB2312" w:eastAsia="仿宋_GB2312" w:cs="仿宋_GB2312"/>
          <w:strike w:val="0"/>
          <w:dstrike w:val="0"/>
          <w:color w:val="auto"/>
          <w:sz w:val="30"/>
          <w:szCs w:val="30"/>
          <w:lang w:val="en-US" w:eastAsia="zh-CN"/>
        </w:rPr>
        <w:t>12.</w:t>
      </w:r>
      <w:r>
        <w:rPr>
          <w:rFonts w:hint="eastAsia" w:ascii="仿宋_GB2312" w:hAnsi="仿宋_GB2312" w:eastAsia="仿宋_GB2312" w:cs="仿宋_GB2312"/>
          <w:strike w:val="0"/>
          <w:dstrike w:val="0"/>
          <w:color w:val="auto"/>
          <w:sz w:val="30"/>
          <w:szCs w:val="30"/>
        </w:rPr>
        <w:t>出租房内应当使用合格的燃气燃烧器具，禁止在不具备安全条件的场所使用燃气</w:t>
      </w:r>
      <w:r>
        <w:rPr>
          <w:rFonts w:hint="eastAsia" w:ascii="仿宋_GB2312" w:hAnsi="仿宋_GB2312" w:eastAsia="仿宋_GB2312" w:cs="仿宋_GB2312"/>
          <w:strike w:val="0"/>
          <w:dstrike w:val="0"/>
          <w:color w:val="auto"/>
          <w:sz w:val="30"/>
          <w:szCs w:val="30"/>
          <w:lang w:eastAsia="zh-CN"/>
        </w:rPr>
        <w:t>，</w:t>
      </w:r>
      <w:r>
        <w:rPr>
          <w:rFonts w:hint="eastAsia" w:ascii="仿宋_GB2312" w:hAnsi="仿宋_GB2312" w:eastAsia="仿宋_GB2312" w:cs="仿宋_GB2312"/>
          <w:strike w:val="0"/>
          <w:dstrike w:val="0"/>
          <w:color w:val="auto"/>
          <w:sz w:val="30"/>
          <w:szCs w:val="30"/>
        </w:rPr>
        <w:t>使用燃气等炉具要按安全规定操作，用完后要随手关闭所有阀门</w:t>
      </w:r>
      <w:r>
        <w:rPr>
          <w:rFonts w:hint="eastAsia" w:ascii="仿宋_GB2312" w:hAnsi="仿宋_GB2312" w:eastAsia="仿宋_GB2312" w:cs="仿宋_GB2312"/>
          <w:strike w:val="0"/>
          <w:dstrike w:val="0"/>
          <w:color w:val="auto"/>
          <w:sz w:val="30"/>
          <w:szCs w:val="30"/>
          <w:lang w:eastAsia="zh-CN"/>
        </w:rPr>
        <w:t>，</w:t>
      </w:r>
      <w:r>
        <w:rPr>
          <w:rFonts w:hint="eastAsia" w:ascii="仿宋_GB2312" w:hAnsi="仿宋_GB2312" w:eastAsia="仿宋_GB2312" w:cs="仿宋_GB2312"/>
          <w:strike w:val="0"/>
          <w:dstrike w:val="0"/>
          <w:color w:val="auto"/>
          <w:sz w:val="30"/>
          <w:szCs w:val="30"/>
          <w:lang w:val="en-US" w:eastAsia="zh-CN"/>
        </w:rPr>
        <w:t>并做好定期检查和维护</w:t>
      </w:r>
      <w:r>
        <w:rPr>
          <w:rFonts w:hint="eastAsia" w:ascii="仿宋_GB2312" w:hAnsi="仿宋_GB2312" w:eastAsia="仿宋_GB2312" w:cs="仿宋_GB2312"/>
          <w:strike w:val="0"/>
          <w:dstrike w:val="0"/>
          <w:color w:val="auto"/>
          <w:sz w:val="30"/>
          <w:szCs w:val="30"/>
        </w:rPr>
        <w:t>；</w:t>
      </w:r>
    </w:p>
    <w:p w14:paraId="4170FF0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trike w:val="0"/>
          <w:dstrike w:val="0"/>
          <w:color w:val="auto"/>
          <w:sz w:val="30"/>
          <w:szCs w:val="30"/>
          <w:lang w:eastAsia="zh-CN"/>
        </w:rPr>
      </w:pPr>
      <w:r>
        <w:rPr>
          <w:rFonts w:hint="eastAsia" w:ascii="仿宋_GB2312" w:hAnsi="仿宋_GB2312" w:eastAsia="仿宋_GB2312" w:cs="仿宋_GB2312"/>
          <w:strike w:val="0"/>
          <w:dstrike w:val="0"/>
          <w:color w:val="auto"/>
          <w:sz w:val="30"/>
          <w:szCs w:val="30"/>
          <w:lang w:val="en-US" w:eastAsia="zh-CN"/>
        </w:rPr>
        <w:t>13.严禁违规在出租场所</w:t>
      </w:r>
      <w:r>
        <w:rPr>
          <w:rFonts w:hint="eastAsia" w:ascii="仿宋_GB2312" w:hAnsi="仿宋_GB2312" w:eastAsia="仿宋_GB2312" w:cs="仿宋_GB2312"/>
          <w:strike w:val="0"/>
          <w:dstrike w:val="0"/>
          <w:color w:val="auto"/>
          <w:sz w:val="30"/>
          <w:szCs w:val="30"/>
          <w:lang w:eastAsia="zh-CN"/>
        </w:rPr>
        <w:t>内生产、储存、经营、使用易燃易爆等危险品；</w:t>
      </w:r>
    </w:p>
    <w:p w14:paraId="1AEB2ED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4.</w:t>
      </w:r>
      <w:r>
        <w:rPr>
          <w:rFonts w:hint="eastAsia" w:ascii="仿宋_GB2312" w:hAnsi="仿宋_GB2312" w:eastAsia="仿宋_GB2312" w:cs="仿宋_GB2312"/>
          <w:color w:val="auto"/>
          <w:sz w:val="30"/>
          <w:szCs w:val="30"/>
        </w:rPr>
        <w:t>做好日常消防防范工作，发现危害公共消防安全的行为要及时制止、举报，一旦发现火警立即报警，积极组织扑救，疏散人员，抢救重要物资，协助公安消防部队做好火灾扑救和善后工作；</w:t>
      </w:r>
    </w:p>
    <w:p w14:paraId="3F7B6F6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5.每年定期开展消防安全培训和应急演练，并做好相关记录，</w:t>
      </w:r>
      <w:r>
        <w:rPr>
          <w:rFonts w:hint="eastAsia" w:ascii="仿宋_GB2312" w:hAnsi="仿宋_GB2312" w:eastAsia="仿宋_GB2312" w:cs="仿宋_GB2312"/>
          <w:color w:val="auto"/>
          <w:sz w:val="30"/>
          <w:szCs w:val="30"/>
        </w:rPr>
        <w:t>若夜间有值班人员的，要定期对值班人员进行逃生培训，配备必要的应急逃生工具；</w:t>
      </w:r>
    </w:p>
    <w:p w14:paraId="243341E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6.</w:t>
      </w:r>
      <w:r>
        <w:rPr>
          <w:rFonts w:hint="eastAsia" w:ascii="仿宋_GB2312" w:hAnsi="仿宋_GB2312" w:eastAsia="仿宋_GB2312" w:cs="仿宋_GB2312"/>
          <w:color w:val="auto"/>
          <w:sz w:val="30"/>
          <w:szCs w:val="30"/>
        </w:rPr>
        <w:t>需加强安全管理，应进行必要的火灾财产保险；</w:t>
      </w:r>
    </w:p>
    <w:p w14:paraId="748DAE1A">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17.安全使用出租房，不得擅自改变房屋结构和规划用途；</w:t>
      </w:r>
    </w:p>
    <w:p w14:paraId="6A86ACF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18.配合出租人开展安全检查，及时消除或者通知出租人消除安全隐患；</w:t>
      </w:r>
    </w:p>
    <w:p w14:paraId="07FB2E6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val="en-US" w:eastAsia="zh-CN"/>
        </w:rPr>
        <w:t>9.</w:t>
      </w:r>
      <w:r>
        <w:rPr>
          <w:rFonts w:hint="eastAsia" w:ascii="仿宋_GB2312" w:hAnsi="仿宋_GB2312" w:eastAsia="仿宋_GB2312" w:cs="仿宋_GB2312"/>
          <w:sz w:val="30"/>
          <w:szCs w:val="30"/>
        </w:rPr>
        <w:t>必须无条件服从管理单位对消防安全管理提出的合理要求；</w:t>
      </w:r>
    </w:p>
    <w:p w14:paraId="6535B810">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20.</w:t>
      </w:r>
      <w:r>
        <w:rPr>
          <w:rFonts w:hint="eastAsia" w:ascii="仿宋_GB2312" w:hAnsi="仿宋_GB2312" w:eastAsia="仿宋_GB2312" w:cs="仿宋_GB2312"/>
          <w:sz w:val="30"/>
          <w:szCs w:val="30"/>
        </w:rPr>
        <w:t>自觉遵守消防法律法规，服从消防组织的管理，抵制消防违法行为。</w:t>
      </w:r>
    </w:p>
    <w:p w14:paraId="0C364069">
      <w:pPr>
        <w:keepNext w:val="0"/>
        <w:keepLines w:val="0"/>
        <w:pageBreakBefore w:val="0"/>
        <w:widowControl w:val="0"/>
        <w:kinsoku/>
        <w:wordWrap/>
        <w:overflowPunct/>
        <w:topLinePunct w:val="0"/>
        <w:autoSpaceDE/>
        <w:autoSpaceDN/>
        <w:bidi w:val="0"/>
        <w:adjustRightInd/>
        <w:snapToGrid/>
        <w:spacing w:line="620" w:lineRule="exact"/>
        <w:ind w:left="420" w:leftChars="200" w:firstLine="600" w:firstLineChars="200"/>
        <w:textAlignment w:val="auto"/>
        <w:rPr>
          <w:rFonts w:hint="eastAsia" w:ascii="仿宋_GB2312" w:hAnsi="仿宋_GB2312" w:eastAsia="仿宋_GB2312" w:cs="仿宋_GB2312"/>
          <w:sz w:val="30"/>
          <w:szCs w:val="30"/>
          <w:lang w:val="en-US" w:eastAsia="zh-CN"/>
        </w:rPr>
      </w:pPr>
    </w:p>
    <w:p w14:paraId="6721B5F6">
      <w:pPr>
        <w:keepNext w:val="0"/>
        <w:keepLines w:val="0"/>
        <w:pageBreakBefore w:val="0"/>
        <w:widowControl w:val="0"/>
        <w:kinsoku/>
        <w:wordWrap/>
        <w:overflowPunct/>
        <w:topLinePunct w:val="0"/>
        <w:autoSpaceDE/>
        <w:autoSpaceDN/>
        <w:bidi w:val="0"/>
        <w:adjustRightInd/>
        <w:snapToGrid/>
        <w:spacing w:line="620" w:lineRule="exact"/>
        <w:ind w:left="420" w:leftChars="200" w:firstLine="3900" w:firstLineChars="1300"/>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val="en-US" w:eastAsia="zh-CN"/>
        </w:rPr>
        <w:t>告知书签收人签字/盖章：</w:t>
      </w:r>
    </w:p>
    <w:p w14:paraId="200B56EA">
      <w:pPr>
        <w:keepNext w:val="0"/>
        <w:keepLines w:val="0"/>
        <w:pageBreakBefore w:val="0"/>
        <w:widowControl w:val="0"/>
        <w:kinsoku/>
        <w:wordWrap/>
        <w:overflowPunct/>
        <w:topLinePunct w:val="0"/>
        <w:autoSpaceDE/>
        <w:autoSpaceDN/>
        <w:bidi w:val="0"/>
        <w:adjustRightInd/>
        <w:snapToGrid/>
        <w:spacing w:line="620" w:lineRule="exact"/>
        <w:ind w:left="420" w:leftChars="200" w:firstLine="3900" w:firstLineChars="1300"/>
        <w:jc w:val="both"/>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eastAsia="zh-CN"/>
        </w:rPr>
        <w:t>甲方（盖章）：</w:t>
      </w:r>
    </w:p>
    <w:p w14:paraId="4FE4541C">
      <w:pPr>
        <w:spacing w:before="50" w:after="50" w:line="480" w:lineRule="exact"/>
        <w:jc w:val="both"/>
      </w:pPr>
    </w:p>
    <w:sectPr>
      <w:footerReference r:id="rId3" w:type="default"/>
      <w:footerReference r:id="rId4" w:type="even"/>
      <w:pgSz w:w="11906" w:h="16838"/>
      <w:pgMar w:top="1440" w:right="1701" w:bottom="1440" w:left="170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auto"/>
    <w:pitch w:val="default"/>
    <w:sig w:usb0="E1002EFF" w:usb1="C000605B" w:usb2="00000029" w:usb3="00000000" w:csb0="200101FF" w:csb1="20280000"/>
  </w:font>
  <w:font w:name="仿宋_GB2312">
    <w:altName w:val="仿宋"/>
    <w:panose1 w:val="02010609030101010101"/>
    <w:charset w:val="86"/>
    <w:family w:val="modern"/>
    <w:pitch w:val="default"/>
    <w:sig w:usb0="00000000" w:usb1="00000000" w:usb2="00000000" w:usb3="00000000" w:csb0="00040000" w:csb1="00000000"/>
  </w:font>
  <w:font w:name="方正仿宋_GBK">
    <w:altName w:val="微软雅黑"/>
    <w:panose1 w:val="02000000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E910DD">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10</w:t>
    </w:r>
    <w:r>
      <w:fldChar w:fldCharType="end"/>
    </w:r>
  </w:p>
  <w:p w14:paraId="37C7B7AF">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A36E03">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w:t>
    </w:r>
    <w:r>
      <w:fldChar w:fldCharType="end"/>
    </w:r>
  </w:p>
  <w:p w14:paraId="3792EB60">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84C1713"/>
    <w:multiLevelType w:val="singleLevel"/>
    <w:tmpl w:val="784C1713"/>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Q3MzJmODVmNmFlYzI4OWVkNzBmYTBkOTQxYjNlOTEifQ=="/>
  </w:docVars>
  <w:rsids>
    <w:rsidRoot w:val="15EC3809"/>
    <w:rsid w:val="00370019"/>
    <w:rsid w:val="00A83AD0"/>
    <w:rsid w:val="00B2005C"/>
    <w:rsid w:val="00B5413C"/>
    <w:rsid w:val="03457F4D"/>
    <w:rsid w:val="04425FE9"/>
    <w:rsid w:val="04502AFF"/>
    <w:rsid w:val="05D92456"/>
    <w:rsid w:val="05E3310E"/>
    <w:rsid w:val="06755150"/>
    <w:rsid w:val="068E7E43"/>
    <w:rsid w:val="06C00C55"/>
    <w:rsid w:val="06FA2237"/>
    <w:rsid w:val="078C6EA6"/>
    <w:rsid w:val="08074BF6"/>
    <w:rsid w:val="08AF5C17"/>
    <w:rsid w:val="08B55A9A"/>
    <w:rsid w:val="099F5836"/>
    <w:rsid w:val="09C474A0"/>
    <w:rsid w:val="0AAA4978"/>
    <w:rsid w:val="0B690F28"/>
    <w:rsid w:val="0B754EF6"/>
    <w:rsid w:val="0C2A1F61"/>
    <w:rsid w:val="0CA57A5D"/>
    <w:rsid w:val="0DF45AE2"/>
    <w:rsid w:val="0E344BF5"/>
    <w:rsid w:val="0E935BFE"/>
    <w:rsid w:val="0EF9493B"/>
    <w:rsid w:val="0F8C742C"/>
    <w:rsid w:val="0FA338C3"/>
    <w:rsid w:val="115347DA"/>
    <w:rsid w:val="11654CEF"/>
    <w:rsid w:val="12503FC7"/>
    <w:rsid w:val="14A70543"/>
    <w:rsid w:val="14F440C8"/>
    <w:rsid w:val="1519193F"/>
    <w:rsid w:val="152F1FA0"/>
    <w:rsid w:val="15EC3809"/>
    <w:rsid w:val="16571DC8"/>
    <w:rsid w:val="173122BD"/>
    <w:rsid w:val="182F0252"/>
    <w:rsid w:val="18925339"/>
    <w:rsid w:val="193C34F7"/>
    <w:rsid w:val="198D1A5F"/>
    <w:rsid w:val="1A473F02"/>
    <w:rsid w:val="1AE91E9E"/>
    <w:rsid w:val="1B733D66"/>
    <w:rsid w:val="1D24052A"/>
    <w:rsid w:val="1DA43B34"/>
    <w:rsid w:val="1F1A7B93"/>
    <w:rsid w:val="1F955C68"/>
    <w:rsid w:val="1FF8273F"/>
    <w:rsid w:val="20301191"/>
    <w:rsid w:val="211A411E"/>
    <w:rsid w:val="21F52D2D"/>
    <w:rsid w:val="222A0391"/>
    <w:rsid w:val="224F60AB"/>
    <w:rsid w:val="22C2106C"/>
    <w:rsid w:val="245076FF"/>
    <w:rsid w:val="24BDCF9D"/>
    <w:rsid w:val="24D665AE"/>
    <w:rsid w:val="258037F0"/>
    <w:rsid w:val="26C8707D"/>
    <w:rsid w:val="26E92BE5"/>
    <w:rsid w:val="26EB3E67"/>
    <w:rsid w:val="27E134C6"/>
    <w:rsid w:val="28051B4F"/>
    <w:rsid w:val="28B44BC4"/>
    <w:rsid w:val="28E17D1E"/>
    <w:rsid w:val="2CF45EA7"/>
    <w:rsid w:val="2D76092E"/>
    <w:rsid w:val="2DFE26D1"/>
    <w:rsid w:val="2E250D4F"/>
    <w:rsid w:val="2EEB7445"/>
    <w:rsid w:val="3071362F"/>
    <w:rsid w:val="32E5541C"/>
    <w:rsid w:val="334F01CE"/>
    <w:rsid w:val="33BC75E5"/>
    <w:rsid w:val="36BE3330"/>
    <w:rsid w:val="375B2943"/>
    <w:rsid w:val="398A12C3"/>
    <w:rsid w:val="3A231E3E"/>
    <w:rsid w:val="3C553767"/>
    <w:rsid w:val="3CB2036A"/>
    <w:rsid w:val="3CC001C2"/>
    <w:rsid w:val="3CC13740"/>
    <w:rsid w:val="3CC82742"/>
    <w:rsid w:val="3DD877E7"/>
    <w:rsid w:val="3E1A3557"/>
    <w:rsid w:val="3F550021"/>
    <w:rsid w:val="3F782104"/>
    <w:rsid w:val="3FDB0AC5"/>
    <w:rsid w:val="3FF16AF1"/>
    <w:rsid w:val="410E414B"/>
    <w:rsid w:val="41110157"/>
    <w:rsid w:val="411F5AAC"/>
    <w:rsid w:val="416A2332"/>
    <w:rsid w:val="41DF4BEC"/>
    <w:rsid w:val="44B352D2"/>
    <w:rsid w:val="44D634D4"/>
    <w:rsid w:val="461E0BEE"/>
    <w:rsid w:val="484C07B1"/>
    <w:rsid w:val="485409DD"/>
    <w:rsid w:val="48C651E6"/>
    <w:rsid w:val="4A196FDF"/>
    <w:rsid w:val="4A69389D"/>
    <w:rsid w:val="4C8A0B18"/>
    <w:rsid w:val="4E4C1D55"/>
    <w:rsid w:val="4E4D5343"/>
    <w:rsid w:val="4F132029"/>
    <w:rsid w:val="4F373951"/>
    <w:rsid w:val="504D156B"/>
    <w:rsid w:val="50BF5CCD"/>
    <w:rsid w:val="51064B72"/>
    <w:rsid w:val="520115EE"/>
    <w:rsid w:val="524229D0"/>
    <w:rsid w:val="52A5743C"/>
    <w:rsid w:val="52D3730D"/>
    <w:rsid w:val="533E387A"/>
    <w:rsid w:val="54106B37"/>
    <w:rsid w:val="55730162"/>
    <w:rsid w:val="57087F99"/>
    <w:rsid w:val="588767A0"/>
    <w:rsid w:val="591837AA"/>
    <w:rsid w:val="5A566F12"/>
    <w:rsid w:val="5AE7BE49"/>
    <w:rsid w:val="5B7756EE"/>
    <w:rsid w:val="5CAC6A04"/>
    <w:rsid w:val="5D4F6922"/>
    <w:rsid w:val="5DAA4926"/>
    <w:rsid w:val="5DBB3B96"/>
    <w:rsid w:val="5DF300E3"/>
    <w:rsid w:val="5F0C4CD0"/>
    <w:rsid w:val="5FDE7C96"/>
    <w:rsid w:val="60DD0FD5"/>
    <w:rsid w:val="61694C62"/>
    <w:rsid w:val="652C579B"/>
    <w:rsid w:val="65A11057"/>
    <w:rsid w:val="668A66FA"/>
    <w:rsid w:val="68822739"/>
    <w:rsid w:val="693B781C"/>
    <w:rsid w:val="6ABA73A5"/>
    <w:rsid w:val="6B76151E"/>
    <w:rsid w:val="6CDE13A9"/>
    <w:rsid w:val="6CF03552"/>
    <w:rsid w:val="6CFC68D7"/>
    <w:rsid w:val="6D34343E"/>
    <w:rsid w:val="6DF979B8"/>
    <w:rsid w:val="6E002201"/>
    <w:rsid w:val="6E0B0643"/>
    <w:rsid w:val="6E2A4841"/>
    <w:rsid w:val="6E3851B0"/>
    <w:rsid w:val="6F0F5F11"/>
    <w:rsid w:val="6F141779"/>
    <w:rsid w:val="706742D4"/>
    <w:rsid w:val="70C25205"/>
    <w:rsid w:val="70D867D7"/>
    <w:rsid w:val="722F459F"/>
    <w:rsid w:val="730668DC"/>
    <w:rsid w:val="75297601"/>
    <w:rsid w:val="755B4AEE"/>
    <w:rsid w:val="75796F4B"/>
    <w:rsid w:val="76BBE103"/>
    <w:rsid w:val="76E622F1"/>
    <w:rsid w:val="774E2CD7"/>
    <w:rsid w:val="78230C03"/>
    <w:rsid w:val="79A100AE"/>
    <w:rsid w:val="79DB010B"/>
    <w:rsid w:val="7A3A226C"/>
    <w:rsid w:val="7BD14EC5"/>
    <w:rsid w:val="7BD70D3B"/>
    <w:rsid w:val="7BFE6ADB"/>
    <w:rsid w:val="7BFEEBF5"/>
    <w:rsid w:val="7C6F710D"/>
    <w:rsid w:val="7C9C4B5C"/>
    <w:rsid w:val="7CC40631"/>
    <w:rsid w:val="7D4F6073"/>
    <w:rsid w:val="7FFECF60"/>
    <w:rsid w:val="DF5FCF37"/>
    <w:rsid w:val="E7FC6013"/>
    <w:rsid w:val="FBE9471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Indent"/>
    <w:basedOn w:val="1"/>
    <w:qFormat/>
    <w:uiPriority w:val="0"/>
    <w:pPr>
      <w:spacing w:line="360" w:lineRule="auto"/>
      <w:ind w:left="1"/>
    </w:pPr>
    <w:rPr>
      <w:sz w:val="24"/>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TML Preformatted"/>
    <w:basedOn w:val="1"/>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6">
    <w:name w:val="Normal (Web)"/>
    <w:basedOn w:val="1"/>
    <w:qFormat/>
    <w:uiPriority w:val="0"/>
    <w:pPr>
      <w:spacing w:beforeAutospacing="1" w:afterAutospacing="1"/>
      <w:jc w:val="left"/>
    </w:pPr>
    <w:rPr>
      <w:rFonts w:ascii="Calibri" w:hAnsi="Calibri" w:eastAsia="宋体"/>
      <w:kern w:val="0"/>
      <w:sz w:val="24"/>
      <w:szCs w:val="24"/>
    </w:rPr>
  </w:style>
  <w:style w:type="character" w:styleId="9">
    <w:name w:val="page number"/>
    <w:qFormat/>
    <w:uiPriority w:val="0"/>
  </w:style>
  <w:style w:type="paragraph" w:customStyle="1" w:styleId="10">
    <w:name w:val="List Paragraph"/>
    <w:basedOn w:val="1"/>
    <w:qFormat/>
    <w:uiPriority w:val="0"/>
    <w:pPr>
      <w:ind w:firstLine="420" w:firstLineChars="200"/>
    </w:pPr>
    <w:rPr>
      <w:rFonts w:ascii="Calibri" w:hAnsi="Calibri"/>
      <w:szCs w:val="22"/>
    </w:rPr>
  </w:style>
  <w:style w:type="paragraph" w:customStyle="1" w:styleId="11">
    <w:name w:val="正文1"/>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2">
    <w:name w:val="p0"/>
    <w:basedOn w:val="1"/>
    <w:unhideWhenUsed/>
    <w:qFormat/>
    <w:uiPriority w:val="99"/>
    <w:pPr>
      <w:widowControl/>
    </w:pPr>
    <w:rPr>
      <w:rFonts w:hint="eastAsia"/>
    </w:rPr>
  </w:style>
  <w:style w:type="character" w:customStyle="1" w:styleId="13">
    <w:name w:val="font21"/>
    <w:basedOn w:val="8"/>
    <w:qFormat/>
    <w:uiPriority w:val="0"/>
    <w:rPr>
      <w:rFonts w:hint="eastAsia" w:ascii="宋体" w:hAnsi="宋体" w:eastAsia="宋体" w:cs="宋体"/>
      <w:color w:val="000000"/>
      <w:sz w:val="22"/>
      <w:szCs w:val="22"/>
      <w:u w:val="none"/>
    </w:rPr>
  </w:style>
  <w:style w:type="character" w:customStyle="1" w:styleId="14">
    <w:name w:val="font01"/>
    <w:basedOn w:val="8"/>
    <w:qFormat/>
    <w:uiPriority w:val="0"/>
    <w:rPr>
      <w:rFonts w:hint="default" w:ascii="Arial" w:hAnsi="Arial" w:cs="Arial"/>
      <w:color w:val="000000"/>
      <w:sz w:val="22"/>
      <w:szCs w:val="22"/>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24</Pages>
  <Words>11598</Words>
  <Characters>12090</Characters>
  <Lines>0</Lines>
  <Paragraphs>0</Paragraphs>
  <TotalTime>0</TotalTime>
  <ScaleCrop>false</ScaleCrop>
  <LinksUpToDate>false</LinksUpToDate>
  <CharactersWithSpaces>13336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2023-12-12T16:46:00Z</dcterms:created>
  <dc:creator>刘烨</dc:creator>
  <cp:lastModifiedBy>大象滑滑梯</cp:lastModifiedBy>
  <dcterms:modified xsi:type="dcterms:W3CDTF">2026-09-14T01:17:45Z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F8BE38C3CB26BCE53246A76ACA8AB8D9_43</vt:lpwstr>
  </property>
  <property fmtid="{D5CDD505-2E9C-101B-9397-08002B2CF9AE}" pid="4" name="KSOTemplateDocerSaveRecord">
    <vt:lpwstr>eyJoZGlkIjoiYzQ3MzJmODVmNmFlYzI4OWVkNzBmYTBkOTQxYjNlOTEiLCJ1c2VySWQiOiIzNTgyOTgzMzAifQ==</vt:lpwstr>
  </property>
</Properties>
</file>